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8FCDF" w14:textId="77777777" w:rsidR="00743284" w:rsidRPr="00743284" w:rsidRDefault="00743284" w:rsidP="00743284">
      <w:pPr>
        <w:pStyle w:val="berschrift1"/>
        <w:numPr>
          <w:ilvl w:val="0"/>
          <w:numId w:val="0"/>
        </w:numPr>
        <w:spacing w:line="300" w:lineRule="auto"/>
        <w:rPr>
          <w:sz w:val="30"/>
          <w:szCs w:val="30"/>
          <w:u w:val="none"/>
        </w:rPr>
      </w:pPr>
      <w:proofErr w:type="spellStart"/>
      <w:r w:rsidRPr="00743284">
        <w:rPr>
          <w:sz w:val="30"/>
          <w:szCs w:val="30"/>
          <w:u w:val="none"/>
        </w:rPr>
        <w:t>Doka</w:t>
      </w:r>
      <w:proofErr w:type="spellEnd"/>
      <w:r w:rsidRPr="00743284">
        <w:rPr>
          <w:sz w:val="30"/>
          <w:szCs w:val="30"/>
          <w:u w:val="none"/>
        </w:rPr>
        <w:t xml:space="preserve"> steht ab jetzt für Schalung UND Gerüste</w:t>
      </w:r>
    </w:p>
    <w:p w14:paraId="1509B368" w14:textId="77777777" w:rsidR="00743284" w:rsidRPr="006C12B5" w:rsidRDefault="00743284" w:rsidP="00743284">
      <w:r w:rsidRPr="002933CF">
        <w:t>Strategische Partnerschaft mit AT-PAC vereint globale Präsenz mit langjähriger Gerüste-Erfahrung</w:t>
      </w:r>
    </w:p>
    <w:p w14:paraId="30345FB2" w14:textId="77777777" w:rsidR="00743284" w:rsidRPr="00743284" w:rsidRDefault="00743284" w:rsidP="00743284">
      <w:pPr>
        <w:pStyle w:val="Listenabsatz"/>
        <w:keepNext/>
        <w:tabs>
          <w:tab w:val="left" w:pos="993"/>
          <w:tab w:val="left" w:pos="1800"/>
          <w:tab w:val="left" w:pos="3720"/>
          <w:tab w:val="center" w:pos="4680"/>
          <w:tab w:val="left" w:pos="6120"/>
        </w:tabs>
        <w:spacing w:before="80" w:after="80" w:line="276" w:lineRule="auto"/>
        <w:ind w:left="0"/>
        <w:contextualSpacing w:val="0"/>
        <w:jc w:val="both"/>
        <w:outlineLvl w:val="1"/>
        <w:rPr>
          <w:lang w:val="de-DE"/>
        </w:rPr>
      </w:pPr>
    </w:p>
    <w:p w14:paraId="6447EB01" w14:textId="77777777" w:rsidR="00743284" w:rsidRPr="00743284" w:rsidRDefault="00743284" w:rsidP="00743284">
      <w:pPr>
        <w:pStyle w:val="Listenabsatz"/>
        <w:keepNext/>
        <w:tabs>
          <w:tab w:val="left" w:pos="993"/>
          <w:tab w:val="left" w:pos="1800"/>
          <w:tab w:val="left" w:pos="3720"/>
          <w:tab w:val="center" w:pos="4680"/>
          <w:tab w:val="left" w:pos="6120"/>
        </w:tabs>
        <w:spacing w:before="80" w:after="80" w:line="276" w:lineRule="auto"/>
        <w:ind w:left="0"/>
        <w:contextualSpacing w:val="0"/>
        <w:jc w:val="both"/>
        <w:outlineLvl w:val="1"/>
        <w:rPr>
          <w:b/>
          <w:sz w:val="21"/>
          <w:szCs w:val="21"/>
          <w:lang w:val="de-DE"/>
        </w:rPr>
      </w:pPr>
      <w:proofErr w:type="spellStart"/>
      <w:r w:rsidRPr="00743284">
        <w:rPr>
          <w:rFonts w:cs="Arial"/>
          <w:b/>
          <w:color w:val="auto"/>
          <w:sz w:val="21"/>
          <w:szCs w:val="21"/>
          <w:lang w:val="de-DE" w:eastAsia="de-DE"/>
        </w:rPr>
        <w:t>Doka</w:t>
      </w:r>
      <w:proofErr w:type="spellEnd"/>
      <w:r w:rsidRPr="00743284">
        <w:rPr>
          <w:rFonts w:cs="Arial"/>
          <w:b/>
          <w:color w:val="auto"/>
          <w:sz w:val="21"/>
          <w:szCs w:val="21"/>
          <w:lang w:val="de-DE" w:eastAsia="de-DE"/>
        </w:rPr>
        <w:t xml:space="preserve"> bietet ab sofort Schalungslösungen UND Gerüste. Dabei geht es aber um mehr als nur Produkte. Durchdachte Lösungen und Dienstleistungen – von der Planung, über das Engineering bis hin zu Schulungen – gewährleisten Transparenz in komplexen Bauprojekten, Materialfluss-Optimierung und Kosteneffizienz.</w:t>
      </w:r>
    </w:p>
    <w:p w14:paraId="360F802C" w14:textId="77777777" w:rsidR="00743284" w:rsidRPr="00743284" w:rsidRDefault="00743284" w:rsidP="00743284">
      <w:pPr>
        <w:pStyle w:val="Listenabsatz"/>
        <w:keepNext/>
        <w:tabs>
          <w:tab w:val="left" w:pos="993"/>
          <w:tab w:val="left" w:pos="1800"/>
          <w:tab w:val="left" w:pos="3720"/>
          <w:tab w:val="center" w:pos="4680"/>
          <w:tab w:val="left" w:pos="6120"/>
        </w:tabs>
        <w:spacing w:before="80" w:after="80"/>
        <w:ind w:left="0"/>
        <w:contextualSpacing w:val="0"/>
        <w:jc w:val="both"/>
        <w:outlineLvl w:val="1"/>
        <w:rPr>
          <w:rFonts w:cs="Arial"/>
          <w:b/>
          <w:noProof/>
          <w:color w:val="auto"/>
          <w:sz w:val="21"/>
          <w:szCs w:val="21"/>
          <w:lang w:val="de-DE" w:eastAsia="de-DE"/>
        </w:rPr>
      </w:pPr>
    </w:p>
    <w:p w14:paraId="0BB4E6AA" w14:textId="26BBF2C3" w:rsidR="00743284" w:rsidRPr="007A5F44" w:rsidRDefault="00743284" w:rsidP="00743284">
      <w:pPr>
        <w:spacing w:line="276" w:lineRule="auto"/>
        <w:jc w:val="both"/>
        <w:rPr>
          <w:rFonts w:cs="Arial"/>
          <w:szCs w:val="22"/>
        </w:rPr>
      </w:pPr>
      <w:r w:rsidRPr="002933CF">
        <w:rPr>
          <w:rFonts w:cs="Arial"/>
          <w:szCs w:val="22"/>
        </w:rPr>
        <w:t xml:space="preserve">Mit der strategischen Partnerschaft mit AT-PAC steigt </w:t>
      </w:r>
      <w:proofErr w:type="spellStart"/>
      <w:r w:rsidRPr="002933CF">
        <w:rPr>
          <w:rFonts w:cs="Arial"/>
          <w:szCs w:val="22"/>
        </w:rPr>
        <w:t>Doka</w:t>
      </w:r>
      <w:proofErr w:type="spellEnd"/>
      <w:r w:rsidRPr="002933CF">
        <w:rPr>
          <w:rFonts w:cs="Arial"/>
          <w:szCs w:val="22"/>
        </w:rPr>
        <w:t xml:space="preserve"> neben dem bewährten Geschäftsmodell Schalung in den in</w:t>
      </w:r>
      <w:r>
        <w:rPr>
          <w:rFonts w:cs="Arial"/>
          <w:szCs w:val="22"/>
        </w:rPr>
        <w:t xml:space="preserve">ternationalen </w:t>
      </w:r>
      <w:proofErr w:type="spellStart"/>
      <w:r>
        <w:rPr>
          <w:rFonts w:cs="Arial"/>
          <w:szCs w:val="22"/>
        </w:rPr>
        <w:t>Gerüstemarkt</w:t>
      </w:r>
      <w:proofErr w:type="spellEnd"/>
      <w:r>
        <w:rPr>
          <w:rFonts w:cs="Arial"/>
          <w:szCs w:val="22"/>
        </w:rPr>
        <w:t xml:space="preserve"> ein. </w:t>
      </w:r>
      <w:r w:rsidRPr="002933CF">
        <w:rPr>
          <w:rFonts w:cs="Arial"/>
          <w:szCs w:val="22"/>
        </w:rPr>
        <w:t xml:space="preserve">Durch </w:t>
      </w:r>
      <w:r>
        <w:rPr>
          <w:rFonts w:cs="Arial"/>
          <w:szCs w:val="22"/>
        </w:rPr>
        <w:t xml:space="preserve">die Unternehmensbeteiligung </w:t>
      </w:r>
      <w:r w:rsidRPr="007A5F44">
        <w:rPr>
          <w:rFonts w:cs="Arial"/>
          <w:szCs w:val="22"/>
        </w:rPr>
        <w:t>am amerikani</w:t>
      </w:r>
      <w:r>
        <w:rPr>
          <w:rFonts w:cs="Arial"/>
          <w:szCs w:val="22"/>
        </w:rPr>
        <w:t xml:space="preserve">schen Gerüste-Hersteller </w:t>
      </w:r>
      <w:r w:rsidRPr="007A5F44">
        <w:rPr>
          <w:rFonts w:cs="Arial"/>
          <w:szCs w:val="22"/>
        </w:rPr>
        <w:t xml:space="preserve">entsteht eine starke globale Einheit, </w:t>
      </w:r>
      <w:r w:rsidRPr="002933CF">
        <w:rPr>
          <w:rFonts w:cs="Arial"/>
          <w:szCs w:val="22"/>
        </w:rPr>
        <w:t xml:space="preserve">die internationale Vertriebsstärke mit einem über Jahrzehnte angewachsenen Know-how im Bereich Gerüste verbindet. </w:t>
      </w:r>
      <w:r>
        <w:rPr>
          <w:rFonts w:cs="Arial"/>
          <w:szCs w:val="22"/>
        </w:rPr>
        <w:t xml:space="preserve">So </w:t>
      </w:r>
      <w:r w:rsidRPr="002933CF">
        <w:rPr>
          <w:rFonts w:cs="Arial"/>
          <w:szCs w:val="22"/>
        </w:rPr>
        <w:t xml:space="preserve">tritt </w:t>
      </w:r>
      <w:proofErr w:type="spellStart"/>
      <w:r w:rsidRPr="002933CF">
        <w:rPr>
          <w:rFonts w:cs="Arial"/>
          <w:szCs w:val="22"/>
        </w:rPr>
        <w:t>Doka</w:t>
      </w:r>
      <w:proofErr w:type="spellEnd"/>
      <w:r>
        <w:rPr>
          <w:rFonts w:cs="Arial"/>
          <w:szCs w:val="22"/>
        </w:rPr>
        <w:t xml:space="preserve"> zukünftig</w:t>
      </w:r>
      <w:r w:rsidRPr="002933CF">
        <w:rPr>
          <w:rFonts w:cs="Arial"/>
          <w:szCs w:val="22"/>
        </w:rPr>
        <w:t xml:space="preserve"> als Voll-Lieferant für Lösungen im Scha</w:t>
      </w:r>
      <w:r>
        <w:rPr>
          <w:rFonts w:cs="Arial"/>
          <w:szCs w:val="22"/>
        </w:rPr>
        <w:t xml:space="preserve">lungs- UND </w:t>
      </w:r>
      <w:proofErr w:type="spellStart"/>
      <w:r>
        <w:rPr>
          <w:rFonts w:cs="Arial"/>
          <w:szCs w:val="22"/>
        </w:rPr>
        <w:t>Gerüstebereich</w:t>
      </w:r>
      <w:proofErr w:type="spellEnd"/>
      <w:r>
        <w:rPr>
          <w:rFonts w:cs="Arial"/>
          <w:szCs w:val="22"/>
        </w:rPr>
        <w:t xml:space="preserve"> auf</w:t>
      </w:r>
      <w:r w:rsidRPr="007A5F44">
        <w:rPr>
          <w:rFonts w:cs="Arial"/>
          <w:szCs w:val="22"/>
        </w:rPr>
        <w:t xml:space="preserve">. </w:t>
      </w:r>
    </w:p>
    <w:p w14:paraId="3601B098" w14:textId="77777777" w:rsidR="00743284" w:rsidRPr="007A5F44" w:rsidRDefault="00743284" w:rsidP="00743284">
      <w:pPr>
        <w:spacing w:line="276" w:lineRule="auto"/>
        <w:jc w:val="both"/>
        <w:rPr>
          <w:rFonts w:cs="Arial"/>
          <w:szCs w:val="22"/>
        </w:rPr>
      </w:pPr>
    </w:p>
    <w:p w14:paraId="79E090D4" w14:textId="77777777" w:rsidR="00743284" w:rsidRPr="002933CF" w:rsidRDefault="00743284" w:rsidP="00743284">
      <w:pPr>
        <w:spacing w:line="276" w:lineRule="auto"/>
        <w:jc w:val="both"/>
        <w:rPr>
          <w:rFonts w:cs="Arial"/>
          <w:szCs w:val="22"/>
        </w:rPr>
      </w:pPr>
      <w:r w:rsidRPr="002933CF">
        <w:rPr>
          <w:rFonts w:cs="Arial"/>
          <w:szCs w:val="22"/>
        </w:rPr>
        <w:t xml:space="preserve">„Mit der strategischen Partnerschaft bieten wir weit mehr als nur ein Gerüst an. Wir </w:t>
      </w:r>
      <w:r w:rsidRPr="007A5F44">
        <w:rPr>
          <w:rFonts w:cs="Arial"/>
          <w:szCs w:val="22"/>
        </w:rPr>
        <w:t xml:space="preserve">bieten unseren Kunden – wie wir das in der Schalung seit Jahrzehnten tun – nun auch durchdachte Gerüste-Lösungen </w:t>
      </w:r>
      <w:r w:rsidRPr="002933CF">
        <w:rPr>
          <w:rFonts w:cs="Arial"/>
          <w:szCs w:val="22"/>
        </w:rPr>
        <w:t xml:space="preserve">sowie Services rund ums Gerüst“, so </w:t>
      </w:r>
      <w:proofErr w:type="spellStart"/>
      <w:r w:rsidRPr="002933CF">
        <w:rPr>
          <w:rFonts w:cs="Arial"/>
          <w:szCs w:val="22"/>
        </w:rPr>
        <w:t>Doka</w:t>
      </w:r>
      <w:proofErr w:type="spellEnd"/>
      <w:r w:rsidRPr="002933CF">
        <w:rPr>
          <w:rFonts w:cs="Arial"/>
          <w:szCs w:val="22"/>
        </w:rPr>
        <w:t xml:space="preserve"> CEO Harald Ziebula.</w:t>
      </w:r>
      <w:r>
        <w:rPr>
          <w:rFonts w:cs="Arial"/>
          <w:szCs w:val="22"/>
        </w:rPr>
        <w:t xml:space="preserve"> Dieser Schritt ist e</w:t>
      </w:r>
      <w:r w:rsidRPr="002933CF">
        <w:rPr>
          <w:rFonts w:cs="Arial"/>
          <w:szCs w:val="22"/>
        </w:rPr>
        <w:t xml:space="preserve">in wesentlicher Meilenstein der </w:t>
      </w:r>
      <w:proofErr w:type="spellStart"/>
      <w:r w:rsidRPr="002933CF">
        <w:rPr>
          <w:rFonts w:cs="Arial"/>
          <w:szCs w:val="22"/>
        </w:rPr>
        <w:t>Doka</w:t>
      </w:r>
      <w:proofErr w:type="spellEnd"/>
      <w:r w:rsidRPr="002933CF">
        <w:rPr>
          <w:rFonts w:cs="Arial"/>
          <w:szCs w:val="22"/>
        </w:rPr>
        <w:t xml:space="preserve">-Wachstumsstrategie, da er </w:t>
      </w:r>
      <w:r>
        <w:rPr>
          <w:rFonts w:cs="Arial"/>
          <w:szCs w:val="22"/>
        </w:rPr>
        <w:t xml:space="preserve">ein </w:t>
      </w:r>
      <w:r w:rsidRPr="002933CF">
        <w:rPr>
          <w:rFonts w:cs="Arial"/>
          <w:szCs w:val="22"/>
        </w:rPr>
        <w:t>bisher unerschlossene</w:t>
      </w:r>
      <w:r>
        <w:rPr>
          <w:rFonts w:cs="Arial"/>
          <w:szCs w:val="22"/>
        </w:rPr>
        <w:t>s</w:t>
      </w:r>
      <w:r w:rsidRPr="002933CF">
        <w:rPr>
          <w:rFonts w:cs="Arial"/>
          <w:szCs w:val="22"/>
        </w:rPr>
        <w:t xml:space="preserve"> Markt</w:t>
      </w:r>
      <w:r>
        <w:rPr>
          <w:rFonts w:cs="Arial"/>
          <w:szCs w:val="22"/>
        </w:rPr>
        <w:t xml:space="preserve">- und Kundensegment eröffnet: </w:t>
      </w:r>
      <w:r w:rsidRPr="002933CF">
        <w:rPr>
          <w:rFonts w:cs="Arial"/>
          <w:szCs w:val="22"/>
        </w:rPr>
        <w:t>die Industrie.</w:t>
      </w:r>
      <w:r>
        <w:rPr>
          <w:rFonts w:cs="Arial"/>
          <w:szCs w:val="22"/>
        </w:rPr>
        <w:t xml:space="preserve"> </w:t>
      </w:r>
      <w:r w:rsidRPr="007A5F44">
        <w:rPr>
          <w:rFonts w:cs="Arial"/>
          <w:szCs w:val="22"/>
        </w:rPr>
        <w:t xml:space="preserve">"Das ergänzt die Schalung perfekt und gibt uns ein weiteres Standbein. Dieses </w:t>
      </w:r>
      <w:r w:rsidRPr="002933CF">
        <w:rPr>
          <w:rFonts w:cs="Arial"/>
          <w:szCs w:val="22"/>
        </w:rPr>
        <w:t>Geschäftsfeld ist konstanter und bietet ko</w:t>
      </w:r>
      <w:r>
        <w:rPr>
          <w:rFonts w:cs="Arial"/>
          <w:szCs w:val="22"/>
        </w:rPr>
        <w:t>ntinuierliche Wachstumschancen", fügt Ziebula hinzu.</w:t>
      </w:r>
    </w:p>
    <w:p w14:paraId="37211E83" w14:textId="77777777" w:rsidR="00743284" w:rsidRPr="002933CF" w:rsidRDefault="00743284" w:rsidP="00743284">
      <w:pPr>
        <w:spacing w:line="276" w:lineRule="auto"/>
        <w:jc w:val="both"/>
        <w:rPr>
          <w:rFonts w:cs="Arial"/>
          <w:szCs w:val="22"/>
        </w:rPr>
      </w:pPr>
    </w:p>
    <w:p w14:paraId="0C9C470F" w14:textId="77777777" w:rsidR="00743284" w:rsidRPr="002933CF" w:rsidRDefault="00743284" w:rsidP="00743284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Jeff Davis, </w:t>
      </w:r>
      <w:r w:rsidRPr="002933CF">
        <w:rPr>
          <w:rFonts w:cs="Arial"/>
          <w:szCs w:val="22"/>
        </w:rPr>
        <w:t xml:space="preserve">CEO von AT-PAC zur Unternehmensbeteiligung: „Mit </w:t>
      </w:r>
      <w:proofErr w:type="spellStart"/>
      <w:r w:rsidRPr="002933CF">
        <w:rPr>
          <w:rFonts w:cs="Arial"/>
          <w:szCs w:val="22"/>
        </w:rPr>
        <w:t>Doka</w:t>
      </w:r>
      <w:proofErr w:type="spellEnd"/>
      <w:r w:rsidRPr="002933CF">
        <w:rPr>
          <w:rFonts w:cs="Arial"/>
          <w:szCs w:val="22"/>
        </w:rPr>
        <w:t xml:space="preserve"> haben wir einen starken Partner in der Bauwirtschaft. Die strategische Partnerschaft bedeutet für unsere Kunden vor allem den Vorteil, dass sie alles aus einer Hand bekommen.“</w:t>
      </w:r>
      <w:r>
        <w:rPr>
          <w:rFonts w:cs="Arial"/>
          <w:szCs w:val="22"/>
        </w:rPr>
        <w:t xml:space="preserve"> </w:t>
      </w:r>
    </w:p>
    <w:p w14:paraId="625EB827" w14:textId="77777777" w:rsidR="00743284" w:rsidRPr="002933CF" w:rsidRDefault="00743284" w:rsidP="00743284">
      <w:pPr>
        <w:spacing w:line="276" w:lineRule="auto"/>
        <w:jc w:val="both"/>
        <w:rPr>
          <w:rFonts w:cs="Arial"/>
          <w:szCs w:val="22"/>
        </w:rPr>
      </w:pPr>
    </w:p>
    <w:p w14:paraId="66CBA8BA" w14:textId="77777777" w:rsidR="00743284" w:rsidRPr="002933CF" w:rsidRDefault="00743284" w:rsidP="00743284">
      <w:pPr>
        <w:spacing w:line="276" w:lineRule="auto"/>
        <w:jc w:val="both"/>
        <w:rPr>
          <w:rFonts w:cs="Arial"/>
          <w:b/>
          <w:szCs w:val="22"/>
        </w:rPr>
      </w:pPr>
      <w:proofErr w:type="spellStart"/>
      <w:r w:rsidRPr="002933CF">
        <w:rPr>
          <w:rFonts w:cs="Arial"/>
          <w:b/>
          <w:szCs w:val="22"/>
        </w:rPr>
        <w:t>Ringlock</w:t>
      </w:r>
      <w:proofErr w:type="spellEnd"/>
      <w:r>
        <w:rPr>
          <w:rFonts w:cs="Arial"/>
          <w:b/>
          <w:szCs w:val="22"/>
        </w:rPr>
        <w:t xml:space="preserve"> – Weit </w:t>
      </w:r>
      <w:r w:rsidRPr="002933CF">
        <w:rPr>
          <w:rFonts w:cs="Arial"/>
          <w:b/>
          <w:szCs w:val="22"/>
        </w:rPr>
        <w:t>mehr als nur ein Gerüst</w:t>
      </w:r>
    </w:p>
    <w:p w14:paraId="2E14CB60" w14:textId="77777777" w:rsidR="00743284" w:rsidRPr="002933CF" w:rsidRDefault="00743284" w:rsidP="00743284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Neben hoch-qualitativen</w:t>
      </w:r>
      <w:r w:rsidRPr="002933CF">
        <w:rPr>
          <w:rFonts w:cs="Arial"/>
          <w:szCs w:val="22"/>
        </w:rPr>
        <w:t xml:space="preserve"> Ausführungen und globaler Verfügbarkeit von </w:t>
      </w:r>
      <w:proofErr w:type="spellStart"/>
      <w:r w:rsidRPr="002933CF">
        <w:rPr>
          <w:rFonts w:cs="Arial"/>
          <w:szCs w:val="22"/>
        </w:rPr>
        <w:t>Ringlock</w:t>
      </w:r>
      <w:proofErr w:type="spellEnd"/>
      <w:r w:rsidRPr="002933CF">
        <w:rPr>
          <w:rFonts w:cs="Arial"/>
          <w:szCs w:val="22"/>
        </w:rPr>
        <w:t xml:space="preserve"> profitieren Kunden vor allem von einem ganzheitlichen digitalen Baumanagement-Service. Damit sind Transparenz, eine optimale Koordination aller Ressourcen und mehr Wirtschaftlichkeit gewährleistet.</w:t>
      </w:r>
      <w:r>
        <w:rPr>
          <w:rFonts w:cs="Arial"/>
          <w:szCs w:val="22"/>
        </w:rPr>
        <w:t xml:space="preserve"> Das internationale Netzwerk von</w:t>
      </w:r>
      <w:r w:rsidRPr="002933CF">
        <w:rPr>
          <w:rFonts w:cs="Arial"/>
          <w:szCs w:val="22"/>
        </w:rPr>
        <w:t xml:space="preserve"> </w:t>
      </w:r>
      <w:proofErr w:type="spellStart"/>
      <w:r w:rsidRPr="002933CF">
        <w:rPr>
          <w:rFonts w:cs="Arial"/>
          <w:szCs w:val="22"/>
        </w:rPr>
        <w:t>Doka</w:t>
      </w:r>
      <w:proofErr w:type="spellEnd"/>
      <w:r w:rsidRPr="002933CF">
        <w:rPr>
          <w:rFonts w:cs="Arial"/>
          <w:szCs w:val="22"/>
        </w:rPr>
        <w:t xml:space="preserve"> ermöglicht darüber hinaus auf individuelle Kundenbedürfnisse und </w:t>
      </w:r>
      <w:r>
        <w:rPr>
          <w:rFonts w:cs="Arial"/>
          <w:szCs w:val="22"/>
        </w:rPr>
        <w:t>regionale Spezifika einzugehen.</w:t>
      </w:r>
    </w:p>
    <w:p w14:paraId="6ECAF99D" w14:textId="77777777" w:rsidR="00743284" w:rsidRPr="002933CF" w:rsidRDefault="00743284" w:rsidP="0038366A">
      <w:pPr>
        <w:pBdr>
          <w:bottom w:val="single" w:sz="4" w:space="1" w:color="auto"/>
        </w:pBdr>
        <w:spacing w:line="276" w:lineRule="auto"/>
        <w:jc w:val="both"/>
        <w:rPr>
          <w:rFonts w:cs="Arial"/>
          <w:szCs w:val="22"/>
        </w:rPr>
      </w:pPr>
    </w:p>
    <w:p w14:paraId="7FAE45A7" w14:textId="57741053" w:rsidR="00743284" w:rsidRDefault="00743284">
      <w:pPr>
        <w:rPr>
          <w:rFonts w:cs="Arial"/>
          <w:b/>
          <w:sz w:val="20"/>
          <w:lang w:val="de-AT"/>
        </w:rPr>
      </w:pPr>
    </w:p>
    <w:p w14:paraId="444D1850" w14:textId="52C58C90" w:rsidR="00743284" w:rsidRPr="00297519" w:rsidRDefault="00743284" w:rsidP="00743284">
      <w:pPr>
        <w:keepNext/>
        <w:spacing w:line="257" w:lineRule="auto"/>
        <w:jc w:val="both"/>
        <w:rPr>
          <w:rFonts w:cs="Arial"/>
          <w:sz w:val="20"/>
          <w:lang w:val="de-AT"/>
        </w:rPr>
      </w:pPr>
      <w:r w:rsidRPr="00297519">
        <w:rPr>
          <w:rFonts w:cs="Arial"/>
          <w:b/>
          <w:sz w:val="20"/>
          <w:lang w:val="de-AT"/>
        </w:rPr>
        <w:t xml:space="preserve">Über </w:t>
      </w:r>
      <w:proofErr w:type="spellStart"/>
      <w:r w:rsidRPr="00297519">
        <w:rPr>
          <w:rFonts w:cs="Arial"/>
          <w:b/>
          <w:sz w:val="20"/>
          <w:lang w:val="de-AT"/>
        </w:rPr>
        <w:t>Doka</w:t>
      </w:r>
      <w:proofErr w:type="spellEnd"/>
    </w:p>
    <w:p w14:paraId="5CAA957E" w14:textId="77777777" w:rsidR="00743284" w:rsidRDefault="00743284" w:rsidP="00743284">
      <w:pPr>
        <w:tabs>
          <w:tab w:val="left" w:pos="2835"/>
        </w:tabs>
        <w:spacing w:line="264" w:lineRule="auto"/>
        <w:jc w:val="both"/>
        <w:rPr>
          <w:rFonts w:cs="Arial"/>
          <w:sz w:val="20"/>
          <w:lang w:val="de-AT"/>
        </w:rPr>
      </w:pPr>
      <w:proofErr w:type="spellStart"/>
      <w:r w:rsidRPr="00430344">
        <w:rPr>
          <w:rFonts w:cs="Arial"/>
          <w:sz w:val="20"/>
          <w:lang w:val="de-AT"/>
        </w:rPr>
        <w:t>Doka</w:t>
      </w:r>
      <w:proofErr w:type="spellEnd"/>
      <w:r w:rsidRPr="00430344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</w:t>
      </w:r>
      <w:proofErr w:type="spellStart"/>
      <w:r w:rsidRPr="00430344">
        <w:rPr>
          <w:rFonts w:cs="Arial"/>
          <w:sz w:val="20"/>
          <w:lang w:val="de-AT"/>
        </w:rPr>
        <w:t>Doka</w:t>
      </w:r>
      <w:proofErr w:type="spellEnd"/>
      <w:r w:rsidRPr="00430344">
        <w:rPr>
          <w:rFonts w:cs="Arial"/>
          <w:sz w:val="20"/>
          <w:lang w:val="de-AT"/>
        </w:rPr>
        <w:t xml:space="preserve"> über ein leistungsstarkes Vertriebsnetz und garantiert damit die rasche und professionelle Bereitstellung von Material und technischem Support. </w:t>
      </w:r>
      <w:proofErr w:type="spellStart"/>
      <w:r w:rsidRPr="00430344">
        <w:rPr>
          <w:rFonts w:cs="Arial"/>
          <w:sz w:val="20"/>
          <w:lang w:val="de-AT"/>
        </w:rPr>
        <w:t>Doka</w:t>
      </w:r>
      <w:proofErr w:type="spellEnd"/>
      <w:r w:rsidRPr="00430344">
        <w:rPr>
          <w:rFonts w:cs="Arial"/>
          <w:sz w:val="20"/>
          <w:lang w:val="de-AT"/>
        </w:rPr>
        <w:t xml:space="preserve"> ist ein Unternehmen der </w:t>
      </w:r>
      <w:proofErr w:type="spellStart"/>
      <w:r w:rsidRPr="00430344">
        <w:rPr>
          <w:rFonts w:cs="Arial"/>
          <w:sz w:val="20"/>
          <w:lang w:val="de-AT"/>
        </w:rPr>
        <w:t>Umdasch</w:t>
      </w:r>
      <w:proofErr w:type="spellEnd"/>
      <w:r w:rsidRPr="00430344">
        <w:rPr>
          <w:rFonts w:cs="Arial"/>
          <w:sz w:val="20"/>
          <w:lang w:val="de-AT"/>
        </w:rPr>
        <w:t xml:space="preserve"> Grou</w:t>
      </w:r>
      <w:r>
        <w:rPr>
          <w:rFonts w:cs="Arial"/>
          <w:sz w:val="20"/>
          <w:lang w:val="de-AT"/>
        </w:rPr>
        <w:t>p und beschäftigt weltweit 7.400</w:t>
      </w:r>
      <w:r w:rsidRPr="00430344">
        <w:rPr>
          <w:rFonts w:cs="Arial"/>
          <w:sz w:val="20"/>
          <w:lang w:val="de-AT"/>
        </w:rPr>
        <w:t xml:space="preserve"> Mitarbeiterinnen und Mitarbeiter.</w:t>
      </w:r>
    </w:p>
    <w:p w14:paraId="1735FA36" w14:textId="77777777" w:rsidR="00743284" w:rsidRDefault="00743284" w:rsidP="00743284">
      <w:pPr>
        <w:tabs>
          <w:tab w:val="left" w:pos="2835"/>
        </w:tabs>
        <w:spacing w:line="264" w:lineRule="auto"/>
        <w:jc w:val="both"/>
        <w:rPr>
          <w:rFonts w:cs="Arial"/>
          <w:sz w:val="20"/>
          <w:lang w:val="de-AT"/>
        </w:rPr>
      </w:pPr>
    </w:p>
    <w:p w14:paraId="0CCCB1A0" w14:textId="77777777" w:rsidR="00743284" w:rsidRPr="00430344" w:rsidRDefault="00743284" w:rsidP="00743284">
      <w:pPr>
        <w:spacing w:line="276" w:lineRule="auto"/>
        <w:jc w:val="both"/>
        <w:rPr>
          <w:rFonts w:cs="Arial"/>
          <w:b/>
          <w:sz w:val="20"/>
          <w:lang w:val="de-AT"/>
        </w:rPr>
      </w:pPr>
      <w:r>
        <w:rPr>
          <w:rFonts w:cs="Arial"/>
          <w:b/>
          <w:sz w:val="20"/>
          <w:lang w:val="de-AT"/>
        </w:rPr>
        <w:t>Über AT-PAC</w:t>
      </w:r>
    </w:p>
    <w:p w14:paraId="0003BF36" w14:textId="10D1F3B4" w:rsidR="00743284" w:rsidRDefault="00743284" w:rsidP="00743284">
      <w:pPr>
        <w:spacing w:line="276" w:lineRule="auto"/>
        <w:jc w:val="both"/>
        <w:rPr>
          <w:rFonts w:cs="Arial"/>
          <w:sz w:val="20"/>
          <w:lang w:val="de-AT"/>
        </w:rPr>
      </w:pPr>
      <w:r w:rsidRPr="00990A3D">
        <w:rPr>
          <w:rFonts w:cs="Arial"/>
          <w:sz w:val="20"/>
          <w:lang w:val="de-AT"/>
        </w:rPr>
        <w:t>AT-PAC ist ein führendes Unternehmen im Bereich hoch-qualitativer Gerüste im Kauf- und Mietsegment. Mit weltweit 200 Mitarbeitern, 17 Niederlassungen und einer 25-jährigen Erfahrung bietet AT-PAC durchdachte Gerüste-Lösungen von der Planung über die kundenspezifische Anpassung bis zur Produktion und Schulungen.</w:t>
      </w:r>
    </w:p>
    <w:p w14:paraId="4CAEE32E" w14:textId="77777777" w:rsidR="00743284" w:rsidRPr="00990A3D" w:rsidRDefault="00743284" w:rsidP="00743284">
      <w:pPr>
        <w:pBdr>
          <w:bottom w:val="single" w:sz="4" w:space="1" w:color="auto"/>
        </w:pBdr>
        <w:spacing w:line="276" w:lineRule="auto"/>
        <w:jc w:val="both"/>
        <w:rPr>
          <w:rFonts w:cs="Arial"/>
          <w:sz w:val="20"/>
          <w:lang w:val="de-AT"/>
        </w:rPr>
      </w:pPr>
    </w:p>
    <w:p w14:paraId="04E83AB8" w14:textId="26D79C28" w:rsidR="00E26B47" w:rsidRPr="00743284" w:rsidRDefault="00E26B47" w:rsidP="007427C9">
      <w:pPr>
        <w:spacing w:line="276" w:lineRule="auto"/>
        <w:rPr>
          <w:rFonts w:cs="Arial"/>
          <w:szCs w:val="22"/>
          <w:shd w:val="clear" w:color="auto" w:fill="FFFFFF"/>
          <w:lang w:val="de-AT"/>
        </w:rPr>
      </w:pPr>
    </w:p>
    <w:p w14:paraId="60F070CC" w14:textId="6D82ECDB" w:rsidR="00B0421D" w:rsidRPr="00826F2A" w:rsidRDefault="00B0421D" w:rsidP="00743284">
      <w:pPr>
        <w:rPr>
          <w:rFonts w:cs="Arial"/>
          <w:sz w:val="20"/>
          <w:szCs w:val="22"/>
        </w:rPr>
      </w:pPr>
      <w:r w:rsidRPr="00826F2A">
        <w:rPr>
          <w:rFonts w:cs="Arial"/>
          <w:b/>
          <w:sz w:val="20"/>
          <w:szCs w:val="20"/>
        </w:rPr>
        <w:t>Pressekontakt</w:t>
      </w:r>
    </w:p>
    <w:p w14:paraId="032420F9" w14:textId="77777777" w:rsidR="00B0421D" w:rsidRPr="00826F2A" w:rsidRDefault="00B0421D" w:rsidP="00D36276">
      <w:pPr>
        <w:spacing w:line="276" w:lineRule="auto"/>
        <w:rPr>
          <w:rFonts w:cs="Arial"/>
          <w:b/>
          <w:sz w:val="20"/>
          <w:szCs w:val="20"/>
        </w:rPr>
      </w:pPr>
      <w:proofErr w:type="spellStart"/>
      <w:r w:rsidRPr="00826F2A">
        <w:rPr>
          <w:rFonts w:cs="Arial"/>
          <w:b/>
          <w:sz w:val="20"/>
          <w:szCs w:val="20"/>
        </w:rPr>
        <w:t>Doka</w:t>
      </w:r>
      <w:proofErr w:type="spellEnd"/>
      <w:r>
        <w:rPr>
          <w:rFonts w:cs="Arial"/>
          <w:b/>
          <w:sz w:val="20"/>
          <w:szCs w:val="20"/>
        </w:rPr>
        <w:t xml:space="preserve"> Österreich GmbH</w:t>
      </w:r>
    </w:p>
    <w:p w14:paraId="1C11A249" w14:textId="77777777" w:rsidR="00B0421D" w:rsidRPr="00826F2A" w:rsidRDefault="00B0421D" w:rsidP="00D36276">
      <w:pPr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Nina Pfeiffer</w:t>
      </w:r>
    </w:p>
    <w:p w14:paraId="6B8B9C57" w14:textId="77777777" w:rsidR="00B0421D" w:rsidRPr="002D347C" w:rsidRDefault="00B0421D" w:rsidP="00D36276">
      <w:pPr>
        <w:spacing w:line="276" w:lineRule="auto"/>
        <w:rPr>
          <w:rFonts w:cs="Arial"/>
          <w:b/>
          <w:bCs/>
          <w:sz w:val="20"/>
          <w:szCs w:val="20"/>
        </w:rPr>
      </w:pPr>
      <w:r w:rsidRPr="002D347C">
        <w:rPr>
          <w:rFonts w:cs="Arial"/>
          <w:b/>
          <w:bCs/>
          <w:sz w:val="20"/>
          <w:szCs w:val="20"/>
        </w:rPr>
        <w:t>M</w:t>
      </w:r>
      <w:r w:rsidRPr="002D347C">
        <w:rPr>
          <w:rFonts w:eastAsiaTheme="minorHAnsi" w:cs="Arial"/>
          <w:b/>
          <w:bCs/>
          <w:color w:val="1F497D"/>
          <w:sz w:val="20"/>
          <w:szCs w:val="20"/>
        </w:rPr>
        <w:t xml:space="preserve"> </w:t>
      </w:r>
      <w:r w:rsidRPr="002D347C">
        <w:rPr>
          <w:rFonts w:cs="Arial"/>
          <w:bCs/>
          <w:sz w:val="20"/>
          <w:szCs w:val="20"/>
        </w:rPr>
        <w:t>+43/664/8373851</w:t>
      </w:r>
    </w:p>
    <w:p w14:paraId="65F9B3EF" w14:textId="39484379" w:rsidR="00B0421D" w:rsidRPr="008A348A" w:rsidRDefault="008A348A" w:rsidP="00D36276">
      <w:pPr>
        <w:spacing w:line="276" w:lineRule="auto"/>
        <w:rPr>
          <w:rStyle w:val="Hyperlink"/>
          <w:sz w:val="20"/>
          <w:szCs w:val="20"/>
        </w:rPr>
      </w:pPr>
      <w:hyperlink r:id="rId8" w:history="1">
        <w:r w:rsidR="00B0421D" w:rsidRPr="00743284">
          <w:rPr>
            <w:rStyle w:val="Hyperlink"/>
            <w:sz w:val="20"/>
            <w:szCs w:val="20"/>
          </w:rPr>
          <w:t>nina.pfeiffer@doka.com</w:t>
        </w:r>
      </w:hyperlink>
    </w:p>
    <w:p w14:paraId="581E8A23" w14:textId="6179D2D4" w:rsidR="004938D4" w:rsidRDefault="004938D4" w:rsidP="0038366A">
      <w:pPr>
        <w:pBdr>
          <w:bottom w:val="single" w:sz="4" w:space="1" w:color="auto"/>
        </w:pBdr>
        <w:tabs>
          <w:tab w:val="left" w:pos="2835"/>
        </w:tabs>
        <w:spacing w:line="276" w:lineRule="auto"/>
        <w:rPr>
          <w:rFonts w:cs="Arial"/>
          <w:sz w:val="20"/>
          <w:szCs w:val="20"/>
        </w:rPr>
      </w:pPr>
    </w:p>
    <w:p w14:paraId="1999F0F3" w14:textId="02ECEF94" w:rsidR="00D36276" w:rsidRDefault="00D36276" w:rsidP="00D36276">
      <w:pPr>
        <w:spacing w:line="276" w:lineRule="auto"/>
        <w:rPr>
          <w:rFonts w:cs="Arial"/>
          <w:sz w:val="20"/>
          <w:szCs w:val="20"/>
        </w:rPr>
      </w:pPr>
    </w:p>
    <w:p w14:paraId="536C0BEC" w14:textId="77777777" w:rsidR="00743284" w:rsidRDefault="00743284" w:rsidP="00743284">
      <w:pPr>
        <w:keepLines/>
        <w:jc w:val="both"/>
        <w:rPr>
          <w:rFonts w:cs="Arial"/>
          <w:b/>
          <w:noProof/>
          <w:sz w:val="21"/>
          <w:szCs w:val="21"/>
        </w:rPr>
      </w:pPr>
      <w:r>
        <w:rPr>
          <w:rFonts w:cs="Arial"/>
          <w:b/>
          <w:noProof/>
          <w:sz w:val="21"/>
          <w:szCs w:val="21"/>
        </w:rPr>
        <w:t>Bildauswahl</w:t>
      </w:r>
    </w:p>
    <w:p w14:paraId="73123C91" w14:textId="77777777" w:rsidR="00743284" w:rsidRPr="00C347F7" w:rsidRDefault="00743284" w:rsidP="00743284">
      <w:pPr>
        <w:keepLines/>
        <w:jc w:val="both"/>
        <w:rPr>
          <w:rFonts w:cs="Arial"/>
          <w:color w:val="0000FF"/>
          <w:sz w:val="20"/>
          <w:u w:val="single"/>
        </w:rPr>
      </w:pPr>
      <w:r>
        <w:rPr>
          <w:rFonts w:ascii="Arial,Italic" w:hAnsi="Arial,Italic" w:cs="Arial,Italic"/>
          <w:i/>
          <w:iCs/>
          <w:szCs w:val="22"/>
        </w:rPr>
        <w:t>Bei Veröffentlichung bitten wir Sie um Angabe des Copyrights</w:t>
      </w:r>
    </w:p>
    <w:p w14:paraId="1DAA6CBB" w14:textId="77777777" w:rsidR="00743284" w:rsidRDefault="00743284" w:rsidP="00743284">
      <w:pPr>
        <w:rPr>
          <w:rFonts w:cs="Arial"/>
          <w:noProof/>
          <w:sz w:val="21"/>
          <w:szCs w:val="21"/>
        </w:rPr>
      </w:pPr>
    </w:p>
    <w:p w14:paraId="2E1A04B2" w14:textId="77777777" w:rsidR="00743284" w:rsidRPr="008148F2" w:rsidRDefault="00743284" w:rsidP="00743284">
      <w:pPr>
        <w:rPr>
          <w:rFonts w:cs="Arial"/>
          <w:noProof/>
          <w:sz w:val="21"/>
          <w:szCs w:val="21"/>
        </w:rPr>
      </w:pPr>
    </w:p>
    <w:tbl>
      <w:tblPr>
        <w:tblStyle w:val="Tabellen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43284" w:rsidRPr="008A348A" w14:paraId="7ACA8254" w14:textId="77777777" w:rsidTr="00E372F4">
        <w:tc>
          <w:tcPr>
            <w:tcW w:w="4531" w:type="dxa"/>
          </w:tcPr>
          <w:p w14:paraId="3732F46F" w14:textId="77777777" w:rsidR="00743284" w:rsidRDefault="00743284" w:rsidP="00E372F4">
            <w:pPr>
              <w:rPr>
                <w:rFonts w:cs="Arial"/>
                <w:noProof/>
                <w:sz w:val="21"/>
                <w:szCs w:val="21"/>
              </w:rPr>
            </w:pPr>
            <w:r w:rsidRPr="003B2233">
              <w:rPr>
                <w:rFonts w:cs="Arial"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18D91FC2" wp14:editId="5CA402E2">
                  <wp:extent cx="2740025" cy="1807845"/>
                  <wp:effectExtent l="0" t="0" r="3175" b="190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38D82303" w14:textId="77777777" w:rsidR="00743284" w:rsidRPr="00935B8D" w:rsidRDefault="00743284" w:rsidP="00E372F4">
            <w:pPr>
              <w:rPr>
                <w:rFonts w:cs="Arial"/>
                <w:i/>
                <w:noProof/>
                <w:sz w:val="16"/>
                <w:szCs w:val="16"/>
              </w:rPr>
            </w:pPr>
            <w:r w:rsidRPr="00935B8D">
              <w:rPr>
                <w:rFonts w:cs="Arial"/>
                <w:i/>
                <w:noProof/>
                <w:sz w:val="16"/>
                <w:szCs w:val="16"/>
              </w:rPr>
              <w:t xml:space="preserve">Die strategische Partnerschaft mit AT-PAC eröffnet für Doka </w:t>
            </w:r>
            <w:r>
              <w:rPr>
                <w:rFonts w:cs="Arial"/>
                <w:i/>
                <w:noProof/>
                <w:sz w:val="16"/>
                <w:szCs w:val="16"/>
              </w:rPr>
              <w:t xml:space="preserve">ein </w:t>
            </w:r>
            <w:r w:rsidRPr="00935B8D">
              <w:rPr>
                <w:rFonts w:cs="Arial"/>
                <w:i/>
                <w:noProof/>
                <w:sz w:val="16"/>
                <w:szCs w:val="16"/>
              </w:rPr>
              <w:t>bisher unerschlossene</w:t>
            </w:r>
            <w:r>
              <w:rPr>
                <w:rFonts w:cs="Arial"/>
                <w:i/>
                <w:noProof/>
                <w:sz w:val="16"/>
                <w:szCs w:val="16"/>
              </w:rPr>
              <w:t>s Markt- und Kundensegment</w:t>
            </w:r>
            <w:r w:rsidRPr="00935B8D">
              <w:rPr>
                <w:rFonts w:cs="Arial"/>
                <w:i/>
                <w:noProof/>
                <w:sz w:val="16"/>
                <w:szCs w:val="16"/>
              </w:rPr>
              <w:t xml:space="preserve"> – die Industrie.</w:t>
            </w:r>
          </w:p>
          <w:p w14:paraId="56C3F804" w14:textId="77777777" w:rsidR="00743284" w:rsidRPr="00935B8D" w:rsidRDefault="00743284" w:rsidP="00E372F4">
            <w:pPr>
              <w:spacing w:before="60"/>
              <w:rPr>
                <w:rFonts w:cs="Arial"/>
                <w:noProof/>
                <w:sz w:val="16"/>
                <w:szCs w:val="16"/>
              </w:rPr>
            </w:pPr>
          </w:p>
          <w:p w14:paraId="370E87B2" w14:textId="77777777" w:rsidR="00743284" w:rsidRPr="00935B8D" w:rsidRDefault="00743284" w:rsidP="00E372F4">
            <w:pPr>
              <w:rPr>
                <w:rFonts w:cs="Arial"/>
                <w:sz w:val="16"/>
                <w:szCs w:val="16"/>
              </w:rPr>
            </w:pPr>
          </w:p>
          <w:p w14:paraId="43789420" w14:textId="77777777" w:rsidR="00743284" w:rsidRPr="00935B8D" w:rsidRDefault="00743284" w:rsidP="00E372F4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935B8D">
              <w:rPr>
                <w:rFonts w:cs="Arial"/>
                <w:sz w:val="16"/>
                <w:szCs w:val="16"/>
                <w:lang w:val="en-US"/>
              </w:rPr>
              <w:t>Foto</w:t>
            </w:r>
            <w:proofErr w:type="spellEnd"/>
            <w:r w:rsidRPr="00935B8D">
              <w:rPr>
                <w:rFonts w:cs="Arial"/>
                <w:sz w:val="16"/>
                <w:szCs w:val="16"/>
                <w:lang w:val="en-US"/>
              </w:rPr>
              <w:t>: Doka_AT-PAC_1.jpg</w:t>
            </w:r>
          </w:p>
          <w:p w14:paraId="03D76F03" w14:textId="77777777" w:rsidR="00743284" w:rsidRPr="00935B8D" w:rsidRDefault="00743284" w:rsidP="00E372F4">
            <w:pPr>
              <w:rPr>
                <w:rFonts w:cs="Arial"/>
                <w:sz w:val="16"/>
                <w:szCs w:val="16"/>
                <w:lang w:val="en-US"/>
              </w:rPr>
            </w:pPr>
            <w:r w:rsidRPr="00935B8D">
              <w:rPr>
                <w:rFonts w:cs="Arial"/>
                <w:sz w:val="16"/>
                <w:szCs w:val="16"/>
                <w:lang w:val="en-US"/>
              </w:rPr>
              <w:t>Copyright: AT-PAC</w:t>
            </w:r>
          </w:p>
        </w:tc>
      </w:tr>
      <w:tr w:rsidR="00743284" w:rsidRPr="008A348A" w14:paraId="47ABE093" w14:textId="77777777" w:rsidTr="00E372F4">
        <w:tc>
          <w:tcPr>
            <w:tcW w:w="4531" w:type="dxa"/>
          </w:tcPr>
          <w:p w14:paraId="45F6D237" w14:textId="77777777" w:rsidR="00743284" w:rsidRPr="002933C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  <w:p w14:paraId="28EB7201" w14:textId="77777777" w:rsidR="00743284" w:rsidRPr="002933C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  <w:p w14:paraId="6B816B06" w14:textId="77777777" w:rsidR="00743284" w:rsidRPr="002933C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5EF3BD23" w14:textId="77777777" w:rsidR="00743284" w:rsidRPr="002933CF" w:rsidRDefault="00743284" w:rsidP="00E372F4">
            <w:pPr>
              <w:spacing w:before="60"/>
              <w:rPr>
                <w:rFonts w:cs="Arial"/>
                <w:noProof/>
                <w:sz w:val="16"/>
                <w:szCs w:val="16"/>
                <w:lang w:val="en-US"/>
              </w:rPr>
            </w:pPr>
          </w:p>
        </w:tc>
      </w:tr>
      <w:tr w:rsidR="00743284" w:rsidRPr="008A348A" w14:paraId="57C0C2B5" w14:textId="77777777" w:rsidTr="00E372F4">
        <w:tc>
          <w:tcPr>
            <w:tcW w:w="4531" w:type="dxa"/>
          </w:tcPr>
          <w:p w14:paraId="27D340B8" w14:textId="77777777" w:rsidR="00743284" w:rsidRPr="003B2233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  <w:r w:rsidRPr="003B2233">
              <w:rPr>
                <w:rFonts w:cs="Arial"/>
                <w:b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1B0F74CA" wp14:editId="3B00374F">
                  <wp:extent cx="2740025" cy="1815465"/>
                  <wp:effectExtent l="0" t="0" r="317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81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6E669A19" w14:textId="77777777" w:rsidR="00743284" w:rsidRPr="00935B8D" w:rsidRDefault="00743284" w:rsidP="00E372F4">
            <w:pPr>
              <w:rPr>
                <w:rFonts w:cs="Arial"/>
                <w:i/>
                <w:noProof/>
                <w:sz w:val="16"/>
                <w:szCs w:val="16"/>
              </w:rPr>
            </w:pPr>
            <w:r w:rsidRPr="00935B8D">
              <w:rPr>
                <w:rFonts w:cs="Arial"/>
                <w:i/>
                <w:noProof/>
                <w:sz w:val="16"/>
                <w:szCs w:val="16"/>
              </w:rPr>
              <w:t>Doka bietet weit mehr als nur ein Gerüst – Doka steht für durchdachte Lösungen und Dienstleistungen am Gerüstemarkt.</w:t>
            </w:r>
          </w:p>
          <w:p w14:paraId="7132A751" w14:textId="77777777" w:rsidR="00743284" w:rsidRPr="00935B8D" w:rsidRDefault="00743284" w:rsidP="00E372F4">
            <w:pPr>
              <w:spacing w:before="80"/>
              <w:rPr>
                <w:rFonts w:cs="Arial"/>
                <w:noProof/>
                <w:sz w:val="16"/>
                <w:szCs w:val="16"/>
              </w:rPr>
            </w:pPr>
          </w:p>
          <w:p w14:paraId="3F49C08B" w14:textId="77777777" w:rsidR="00743284" w:rsidRPr="00935B8D" w:rsidRDefault="00743284" w:rsidP="00E372F4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935B8D">
              <w:rPr>
                <w:rFonts w:cs="Arial"/>
                <w:sz w:val="16"/>
                <w:szCs w:val="16"/>
                <w:lang w:val="en-US"/>
              </w:rPr>
              <w:t>Foto</w:t>
            </w:r>
            <w:proofErr w:type="spellEnd"/>
            <w:r w:rsidRPr="00935B8D">
              <w:rPr>
                <w:rFonts w:cs="Arial"/>
                <w:sz w:val="16"/>
                <w:szCs w:val="16"/>
                <w:lang w:val="en-US"/>
              </w:rPr>
              <w:t>: Doka_AT-PAC_2.jpg</w:t>
            </w:r>
          </w:p>
          <w:p w14:paraId="0B6C608D" w14:textId="77777777" w:rsidR="00743284" w:rsidRPr="0019740F" w:rsidRDefault="00743284" w:rsidP="00E372F4">
            <w:pPr>
              <w:rPr>
                <w:rFonts w:cs="Arial"/>
                <w:sz w:val="16"/>
                <w:szCs w:val="16"/>
                <w:lang w:val="en-US"/>
              </w:rPr>
            </w:pPr>
            <w:r w:rsidRPr="00935B8D">
              <w:rPr>
                <w:rFonts w:cs="Arial"/>
                <w:sz w:val="16"/>
                <w:szCs w:val="16"/>
                <w:lang w:val="en-US"/>
              </w:rPr>
              <w:t>Copyright: AT-PAC</w:t>
            </w:r>
          </w:p>
        </w:tc>
      </w:tr>
      <w:tr w:rsidR="00743284" w:rsidRPr="008A348A" w14:paraId="46D39239" w14:textId="77777777" w:rsidTr="00E372F4">
        <w:tc>
          <w:tcPr>
            <w:tcW w:w="4531" w:type="dxa"/>
          </w:tcPr>
          <w:p w14:paraId="18FA9085" w14:textId="77777777" w:rsidR="00743284" w:rsidRPr="0019740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  <w:p w14:paraId="5F86EDF8" w14:textId="77777777" w:rsidR="00743284" w:rsidRPr="0019740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  <w:p w14:paraId="56643103" w14:textId="77777777" w:rsidR="00743284" w:rsidRPr="0019740F" w:rsidRDefault="00743284" w:rsidP="00E372F4">
            <w:pPr>
              <w:rPr>
                <w:rFonts w:cs="Arial"/>
                <w:noProof/>
                <w:sz w:val="20"/>
                <w:lang w:val="en-US"/>
              </w:rPr>
            </w:pP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5CB92BD6" w14:textId="77777777" w:rsidR="00743284" w:rsidRPr="0019740F" w:rsidRDefault="00743284" w:rsidP="00E372F4">
            <w:pPr>
              <w:spacing w:before="60"/>
              <w:rPr>
                <w:rFonts w:cs="Arial"/>
                <w:noProof/>
                <w:sz w:val="16"/>
                <w:szCs w:val="16"/>
                <w:lang w:val="en-US"/>
              </w:rPr>
            </w:pPr>
          </w:p>
        </w:tc>
      </w:tr>
      <w:tr w:rsidR="00743284" w:rsidRPr="00743284" w14:paraId="3CC2478E" w14:textId="77777777" w:rsidTr="00E372F4">
        <w:trPr>
          <w:trHeight w:val="2111"/>
        </w:trPr>
        <w:tc>
          <w:tcPr>
            <w:tcW w:w="4531" w:type="dxa"/>
            <w:noWrap/>
          </w:tcPr>
          <w:p w14:paraId="3D9D7A9C" w14:textId="77777777" w:rsidR="00743284" w:rsidRPr="002F6E13" w:rsidRDefault="00743284" w:rsidP="00E372F4">
            <w:pPr>
              <w:rPr>
                <w:rFonts w:cs="Arial"/>
                <w:noProof/>
                <w:sz w:val="20"/>
              </w:rPr>
            </w:pPr>
            <w:r w:rsidRPr="003B2233">
              <w:rPr>
                <w:rFonts w:cs="Arial"/>
                <w:noProof/>
                <w:sz w:val="20"/>
                <w:lang w:eastAsia="de-DE"/>
              </w:rPr>
              <w:lastRenderedPageBreak/>
              <w:drawing>
                <wp:inline distT="0" distB="0" distL="0" distR="0" wp14:anchorId="1256A7F2" wp14:editId="2175A504">
                  <wp:extent cx="2740025" cy="1663065"/>
                  <wp:effectExtent l="0" t="0" r="317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66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5D758DB5" w14:textId="77777777" w:rsidR="00743284" w:rsidRPr="00935B8D" w:rsidRDefault="00743284" w:rsidP="00E372F4">
            <w:pPr>
              <w:rPr>
                <w:rFonts w:cs="Arial"/>
                <w:i/>
                <w:noProof/>
                <w:sz w:val="16"/>
                <w:szCs w:val="16"/>
              </w:rPr>
            </w:pPr>
            <w:r w:rsidRPr="00935B8D">
              <w:rPr>
                <w:rFonts w:cs="Arial"/>
                <w:i/>
                <w:noProof/>
                <w:sz w:val="16"/>
                <w:szCs w:val="16"/>
              </w:rPr>
              <w:t>Die Kunden profitieren insbesondere von einem umfassenden digitalen Baumanagement, das bei jedem Gerüstbauprojekt für Transparenz, optimale Koordination aller Ressourcen und mehr Wirtschaftlichkeit sorgt.</w:t>
            </w:r>
          </w:p>
          <w:p w14:paraId="01CA4D32" w14:textId="77777777" w:rsidR="00743284" w:rsidRPr="00935B8D" w:rsidRDefault="00743284" w:rsidP="00E372F4">
            <w:pPr>
              <w:spacing w:before="80"/>
              <w:rPr>
                <w:rFonts w:cs="Arial"/>
                <w:noProof/>
                <w:sz w:val="16"/>
                <w:szCs w:val="16"/>
              </w:rPr>
            </w:pPr>
          </w:p>
          <w:p w14:paraId="490034FB" w14:textId="0D6B197E" w:rsidR="00743284" w:rsidRPr="00935B8D" w:rsidRDefault="008A348A" w:rsidP="00E372F4">
            <w:pPr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Foto</w:t>
            </w:r>
            <w:proofErr w:type="spellEnd"/>
            <w:r>
              <w:rPr>
                <w:rFonts w:cs="Arial"/>
                <w:sz w:val="16"/>
                <w:szCs w:val="16"/>
                <w:lang w:val="en-US"/>
              </w:rPr>
              <w:t>: Doka_AT-PAC_</w:t>
            </w:r>
            <w:r w:rsidR="00743284" w:rsidRPr="00935B8D">
              <w:rPr>
                <w:rFonts w:cs="Arial"/>
                <w:sz w:val="16"/>
                <w:szCs w:val="16"/>
                <w:lang w:val="en-US"/>
              </w:rPr>
              <w:t>3.jpg</w:t>
            </w:r>
          </w:p>
          <w:p w14:paraId="27FD5568" w14:textId="77777777" w:rsidR="00743284" w:rsidRPr="0019740F" w:rsidRDefault="00743284" w:rsidP="00E372F4">
            <w:pPr>
              <w:rPr>
                <w:rFonts w:cs="Arial"/>
                <w:sz w:val="16"/>
                <w:szCs w:val="16"/>
                <w:lang w:val="en-US"/>
              </w:rPr>
            </w:pPr>
            <w:r w:rsidRPr="00935B8D">
              <w:rPr>
                <w:rFonts w:cs="Arial"/>
                <w:sz w:val="16"/>
                <w:szCs w:val="16"/>
                <w:lang w:val="en-US"/>
              </w:rPr>
              <w:t>Copyright: AT-PAC</w:t>
            </w:r>
          </w:p>
        </w:tc>
      </w:tr>
      <w:tr w:rsidR="00743284" w:rsidRPr="00743284" w14:paraId="4331BC86" w14:textId="77777777" w:rsidTr="00E372F4">
        <w:trPr>
          <w:trHeight w:val="50"/>
        </w:trPr>
        <w:tc>
          <w:tcPr>
            <w:tcW w:w="4531" w:type="dxa"/>
            <w:vAlign w:val="bottom"/>
          </w:tcPr>
          <w:p w14:paraId="043FE516" w14:textId="77777777" w:rsidR="00743284" w:rsidRDefault="00743284" w:rsidP="00E372F4">
            <w:pPr>
              <w:rPr>
                <w:rFonts w:cs="Arial"/>
                <w:b/>
                <w:noProof/>
                <w:sz w:val="21"/>
                <w:szCs w:val="21"/>
                <w:lang w:val="en-US"/>
              </w:rPr>
            </w:pPr>
          </w:p>
          <w:p w14:paraId="22442FF2" w14:textId="77777777" w:rsidR="00743284" w:rsidRDefault="00743284" w:rsidP="00E372F4">
            <w:pPr>
              <w:rPr>
                <w:rFonts w:cs="Arial"/>
                <w:b/>
                <w:noProof/>
                <w:sz w:val="21"/>
                <w:szCs w:val="21"/>
                <w:lang w:val="en-US"/>
              </w:rPr>
            </w:pPr>
          </w:p>
          <w:p w14:paraId="2CF01E2C" w14:textId="77777777" w:rsidR="00743284" w:rsidRPr="0019740F" w:rsidRDefault="00743284" w:rsidP="00E372F4">
            <w:pPr>
              <w:rPr>
                <w:rFonts w:cs="Arial"/>
                <w:b/>
                <w:noProof/>
                <w:sz w:val="21"/>
                <w:szCs w:val="21"/>
                <w:lang w:val="en-US"/>
              </w:rPr>
            </w:pPr>
          </w:p>
        </w:tc>
        <w:tc>
          <w:tcPr>
            <w:tcW w:w="4531" w:type="dxa"/>
            <w:tcMar>
              <w:left w:w="227" w:type="dxa"/>
            </w:tcMar>
            <w:vAlign w:val="bottom"/>
          </w:tcPr>
          <w:p w14:paraId="12C24DDC" w14:textId="77777777" w:rsidR="00743284" w:rsidRPr="0019740F" w:rsidRDefault="00743284" w:rsidP="00E372F4">
            <w:pPr>
              <w:spacing w:before="80"/>
              <w:rPr>
                <w:rFonts w:cs="Arial"/>
                <w:noProof/>
                <w:sz w:val="16"/>
                <w:szCs w:val="16"/>
                <w:lang w:val="en-US"/>
              </w:rPr>
            </w:pPr>
          </w:p>
        </w:tc>
      </w:tr>
    </w:tbl>
    <w:p w14:paraId="18AFBC04" w14:textId="38631F09" w:rsidR="00D36276" w:rsidRPr="00D36276" w:rsidRDefault="00D36276" w:rsidP="00B0421D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en-US"/>
        </w:rPr>
      </w:pPr>
      <w:bookmarkStart w:id="0" w:name="_GoBack"/>
      <w:bookmarkEnd w:id="0"/>
    </w:p>
    <w:sectPr w:rsidR="00D36276" w:rsidRPr="00D36276" w:rsidSect="001F4501">
      <w:headerReference w:type="default" r:id="rId12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FBD9D" w14:textId="77777777" w:rsidR="00F200EB" w:rsidRDefault="00F200EB">
      <w:r>
        <w:separator/>
      </w:r>
    </w:p>
  </w:endnote>
  <w:endnote w:type="continuationSeparator" w:id="0">
    <w:p w14:paraId="47D485CB" w14:textId="77777777" w:rsidR="00F200EB" w:rsidRDefault="00F2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70BFE" w14:textId="77777777" w:rsidR="00F200EB" w:rsidRDefault="00F200EB">
      <w:r>
        <w:separator/>
      </w:r>
    </w:p>
  </w:footnote>
  <w:footnote w:type="continuationSeparator" w:id="0">
    <w:p w14:paraId="28CFD3B2" w14:textId="77777777" w:rsidR="00F200EB" w:rsidRDefault="00F2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8CBDC" w14:textId="185BCE94" w:rsidR="00A2161C" w:rsidRDefault="001B5C8D" w:rsidP="008F2ADD">
    <w:pPr>
      <w:pStyle w:val="Kopfzeile"/>
      <w:tabs>
        <w:tab w:val="left" w:pos="269"/>
      </w:tabs>
    </w:pPr>
    <w:r w:rsidRPr="00CA3935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303EB2B" wp14:editId="3861A25E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de-DE"/>
      </w:rPr>
      <w:t>Presseinformation</w:t>
    </w:r>
    <w:r w:rsidR="000E15D8">
      <w:t xml:space="preserve"> / </w:t>
    </w:r>
    <w:r w:rsidR="00732106">
      <w:t xml:space="preserve">November </w:t>
    </w:r>
    <w:r>
      <w:t>2020</w:t>
    </w:r>
  </w:p>
  <w:p w14:paraId="52B188BE" w14:textId="77777777" w:rsidR="00A2161C" w:rsidRDefault="008A348A" w:rsidP="008F2ADD">
    <w:pPr>
      <w:pStyle w:val="Kopfzeile"/>
    </w:pPr>
  </w:p>
  <w:p w14:paraId="7FD7C859" w14:textId="77777777" w:rsidR="00A2161C" w:rsidRPr="00E43CB4" w:rsidRDefault="008A348A" w:rsidP="008F2ADD">
    <w:pPr>
      <w:pStyle w:val="Kopfzeile"/>
      <w:jc w:val="right"/>
    </w:pPr>
  </w:p>
  <w:p w14:paraId="142DEAAE" w14:textId="77777777" w:rsidR="00A2161C" w:rsidRDefault="008A348A" w:rsidP="008F2ADD">
    <w:pPr>
      <w:pStyle w:val="Kopfzeile"/>
      <w:jc w:val="right"/>
    </w:pPr>
  </w:p>
  <w:p w14:paraId="4090E1DD" w14:textId="77777777" w:rsidR="00A2161C" w:rsidRDefault="008A34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91FCD"/>
    <w:multiLevelType w:val="hybridMultilevel"/>
    <w:tmpl w:val="51E4F412"/>
    <w:lvl w:ilvl="0" w:tplc="B8D8B6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6CC2AD2"/>
    <w:multiLevelType w:val="multilevel"/>
    <w:tmpl w:val="1EFCEC30"/>
    <w:numStyleLink w:val="ListemitAufzhlungszeichenDoka"/>
  </w:abstractNum>
  <w:abstractNum w:abstractNumId="25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36BF3"/>
    <w:multiLevelType w:val="hybridMultilevel"/>
    <w:tmpl w:val="A1223272"/>
    <w:lvl w:ilvl="0" w:tplc="A232E71C">
      <w:start w:val="28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7"/>
  </w:num>
  <w:num w:numId="3">
    <w:abstractNumId w:val="18"/>
  </w:num>
  <w:num w:numId="4">
    <w:abstractNumId w:val="8"/>
  </w:num>
  <w:num w:numId="5">
    <w:abstractNumId w:val="22"/>
  </w:num>
  <w:num w:numId="6">
    <w:abstractNumId w:val="12"/>
  </w:num>
  <w:num w:numId="7">
    <w:abstractNumId w:val="14"/>
  </w:num>
  <w:num w:numId="8">
    <w:abstractNumId w:val="5"/>
  </w:num>
  <w:num w:numId="9">
    <w:abstractNumId w:val="21"/>
  </w:num>
  <w:num w:numId="10">
    <w:abstractNumId w:val="11"/>
  </w:num>
  <w:num w:numId="11">
    <w:abstractNumId w:val="33"/>
  </w:num>
  <w:num w:numId="12">
    <w:abstractNumId w:val="15"/>
  </w:num>
  <w:num w:numId="13">
    <w:abstractNumId w:val="0"/>
  </w:num>
  <w:num w:numId="14">
    <w:abstractNumId w:val="31"/>
  </w:num>
  <w:num w:numId="15">
    <w:abstractNumId w:val="28"/>
  </w:num>
  <w:num w:numId="16">
    <w:abstractNumId w:val="17"/>
  </w:num>
  <w:num w:numId="17">
    <w:abstractNumId w:val="2"/>
  </w:num>
  <w:num w:numId="18">
    <w:abstractNumId w:val="26"/>
  </w:num>
  <w:num w:numId="19">
    <w:abstractNumId w:val="3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3"/>
  </w:num>
  <w:num w:numId="26">
    <w:abstractNumId w:val="9"/>
  </w:num>
  <w:num w:numId="27">
    <w:abstractNumId w:val="29"/>
  </w:num>
  <w:num w:numId="28">
    <w:abstractNumId w:val="30"/>
  </w:num>
  <w:num w:numId="29">
    <w:abstractNumId w:val="16"/>
  </w:num>
  <w:num w:numId="30">
    <w:abstractNumId w:val="13"/>
  </w:num>
  <w:num w:numId="31">
    <w:abstractNumId w:val="24"/>
  </w:num>
  <w:num w:numId="32">
    <w:abstractNumId w:val="4"/>
  </w:num>
  <w:num w:numId="33">
    <w:abstractNumId w:val="2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xNDY3MjcysTQ1sDBU0lEKTi0uzszPAykwtKwFAOVcYEotAAAA"/>
  </w:docVars>
  <w:rsids>
    <w:rsidRoot w:val="0059509C"/>
    <w:rsid w:val="00000B57"/>
    <w:rsid w:val="00003781"/>
    <w:rsid w:val="00005BA4"/>
    <w:rsid w:val="000061F4"/>
    <w:rsid w:val="0001239A"/>
    <w:rsid w:val="00014433"/>
    <w:rsid w:val="000151FF"/>
    <w:rsid w:val="00015F66"/>
    <w:rsid w:val="00016591"/>
    <w:rsid w:val="00023C58"/>
    <w:rsid w:val="0002447F"/>
    <w:rsid w:val="000251EE"/>
    <w:rsid w:val="00030363"/>
    <w:rsid w:val="000308DD"/>
    <w:rsid w:val="00031D31"/>
    <w:rsid w:val="00034DB4"/>
    <w:rsid w:val="00036708"/>
    <w:rsid w:val="000373A1"/>
    <w:rsid w:val="00037A16"/>
    <w:rsid w:val="00041DBC"/>
    <w:rsid w:val="00041FA1"/>
    <w:rsid w:val="000427FD"/>
    <w:rsid w:val="000457B7"/>
    <w:rsid w:val="000457D7"/>
    <w:rsid w:val="00056F37"/>
    <w:rsid w:val="00057F86"/>
    <w:rsid w:val="000607FD"/>
    <w:rsid w:val="0006146F"/>
    <w:rsid w:val="00062E95"/>
    <w:rsid w:val="00066095"/>
    <w:rsid w:val="000673B8"/>
    <w:rsid w:val="00070B96"/>
    <w:rsid w:val="00072B49"/>
    <w:rsid w:val="00073AC8"/>
    <w:rsid w:val="000753D9"/>
    <w:rsid w:val="00076DB5"/>
    <w:rsid w:val="000773D4"/>
    <w:rsid w:val="000805E6"/>
    <w:rsid w:val="000931C4"/>
    <w:rsid w:val="00093620"/>
    <w:rsid w:val="000A0AE6"/>
    <w:rsid w:val="000A1FBD"/>
    <w:rsid w:val="000A374A"/>
    <w:rsid w:val="000A4782"/>
    <w:rsid w:val="000A6BF4"/>
    <w:rsid w:val="000B4B51"/>
    <w:rsid w:val="000B5354"/>
    <w:rsid w:val="000B7BDE"/>
    <w:rsid w:val="000B7ED1"/>
    <w:rsid w:val="000C09CF"/>
    <w:rsid w:val="000C0E0C"/>
    <w:rsid w:val="000D0CDF"/>
    <w:rsid w:val="000D1E26"/>
    <w:rsid w:val="000D3FE3"/>
    <w:rsid w:val="000D4297"/>
    <w:rsid w:val="000D572B"/>
    <w:rsid w:val="000E15D8"/>
    <w:rsid w:val="000E3018"/>
    <w:rsid w:val="000E7664"/>
    <w:rsid w:val="000E7D3F"/>
    <w:rsid w:val="000E7E67"/>
    <w:rsid w:val="000F0A26"/>
    <w:rsid w:val="000F1684"/>
    <w:rsid w:val="000F1ED6"/>
    <w:rsid w:val="000F27D8"/>
    <w:rsid w:val="000F2860"/>
    <w:rsid w:val="000F4755"/>
    <w:rsid w:val="000F6CA7"/>
    <w:rsid w:val="000F7A53"/>
    <w:rsid w:val="00101154"/>
    <w:rsid w:val="00102149"/>
    <w:rsid w:val="00103109"/>
    <w:rsid w:val="00110B20"/>
    <w:rsid w:val="0011695C"/>
    <w:rsid w:val="00121825"/>
    <w:rsid w:val="00124E84"/>
    <w:rsid w:val="00126229"/>
    <w:rsid w:val="00127619"/>
    <w:rsid w:val="001305CE"/>
    <w:rsid w:val="00131757"/>
    <w:rsid w:val="00134BAE"/>
    <w:rsid w:val="001377E1"/>
    <w:rsid w:val="00141D03"/>
    <w:rsid w:val="00142CE7"/>
    <w:rsid w:val="00145700"/>
    <w:rsid w:val="0015009A"/>
    <w:rsid w:val="00150745"/>
    <w:rsid w:val="00150E85"/>
    <w:rsid w:val="00151116"/>
    <w:rsid w:val="001529C9"/>
    <w:rsid w:val="001532FF"/>
    <w:rsid w:val="001550EB"/>
    <w:rsid w:val="0015643C"/>
    <w:rsid w:val="001600D2"/>
    <w:rsid w:val="001604FC"/>
    <w:rsid w:val="00160626"/>
    <w:rsid w:val="00161368"/>
    <w:rsid w:val="0016186E"/>
    <w:rsid w:val="001629CD"/>
    <w:rsid w:val="00165114"/>
    <w:rsid w:val="00172FC1"/>
    <w:rsid w:val="001831C5"/>
    <w:rsid w:val="00184331"/>
    <w:rsid w:val="00190CE3"/>
    <w:rsid w:val="00191504"/>
    <w:rsid w:val="00191F1C"/>
    <w:rsid w:val="00192844"/>
    <w:rsid w:val="0019341F"/>
    <w:rsid w:val="00196CE5"/>
    <w:rsid w:val="00197D53"/>
    <w:rsid w:val="001A3C69"/>
    <w:rsid w:val="001A5CCD"/>
    <w:rsid w:val="001A5CD5"/>
    <w:rsid w:val="001B1088"/>
    <w:rsid w:val="001B24D6"/>
    <w:rsid w:val="001B5C8D"/>
    <w:rsid w:val="001B66E8"/>
    <w:rsid w:val="001C2B26"/>
    <w:rsid w:val="001C3F84"/>
    <w:rsid w:val="001C5084"/>
    <w:rsid w:val="001C67C2"/>
    <w:rsid w:val="001D06B2"/>
    <w:rsid w:val="001D30BA"/>
    <w:rsid w:val="001D4E39"/>
    <w:rsid w:val="001D53D2"/>
    <w:rsid w:val="001D775D"/>
    <w:rsid w:val="001E625B"/>
    <w:rsid w:val="001E6D8C"/>
    <w:rsid w:val="001F0607"/>
    <w:rsid w:val="001F4501"/>
    <w:rsid w:val="00201117"/>
    <w:rsid w:val="0020125E"/>
    <w:rsid w:val="002046D6"/>
    <w:rsid w:val="00206107"/>
    <w:rsid w:val="00212111"/>
    <w:rsid w:val="002128CE"/>
    <w:rsid w:val="00212D77"/>
    <w:rsid w:val="00217920"/>
    <w:rsid w:val="00220DB8"/>
    <w:rsid w:val="00221D29"/>
    <w:rsid w:val="002224AA"/>
    <w:rsid w:val="0022681D"/>
    <w:rsid w:val="0023241C"/>
    <w:rsid w:val="002349EA"/>
    <w:rsid w:val="00237C5F"/>
    <w:rsid w:val="00242867"/>
    <w:rsid w:val="0024357E"/>
    <w:rsid w:val="002518A2"/>
    <w:rsid w:val="00255FAB"/>
    <w:rsid w:val="00260D0A"/>
    <w:rsid w:val="00261609"/>
    <w:rsid w:val="0026551D"/>
    <w:rsid w:val="00270768"/>
    <w:rsid w:val="00273089"/>
    <w:rsid w:val="0028229F"/>
    <w:rsid w:val="00284262"/>
    <w:rsid w:val="00286E05"/>
    <w:rsid w:val="002878DF"/>
    <w:rsid w:val="00291CF8"/>
    <w:rsid w:val="00292225"/>
    <w:rsid w:val="00292958"/>
    <w:rsid w:val="002955F7"/>
    <w:rsid w:val="002A0E18"/>
    <w:rsid w:val="002A0E48"/>
    <w:rsid w:val="002A14ED"/>
    <w:rsid w:val="002A5426"/>
    <w:rsid w:val="002A560B"/>
    <w:rsid w:val="002A5D7D"/>
    <w:rsid w:val="002A6293"/>
    <w:rsid w:val="002A6736"/>
    <w:rsid w:val="002B2086"/>
    <w:rsid w:val="002B2678"/>
    <w:rsid w:val="002B3930"/>
    <w:rsid w:val="002B7048"/>
    <w:rsid w:val="002B77BD"/>
    <w:rsid w:val="002C0C9D"/>
    <w:rsid w:val="002C3B72"/>
    <w:rsid w:val="002C4E8E"/>
    <w:rsid w:val="002C79F1"/>
    <w:rsid w:val="002D117A"/>
    <w:rsid w:val="002D1CC4"/>
    <w:rsid w:val="002D652A"/>
    <w:rsid w:val="002D74B1"/>
    <w:rsid w:val="002E17F0"/>
    <w:rsid w:val="002E2AB8"/>
    <w:rsid w:val="002F0538"/>
    <w:rsid w:val="002F1E36"/>
    <w:rsid w:val="002F2EF8"/>
    <w:rsid w:val="002F3FB2"/>
    <w:rsid w:val="002F4540"/>
    <w:rsid w:val="002F6989"/>
    <w:rsid w:val="0030012F"/>
    <w:rsid w:val="0030061E"/>
    <w:rsid w:val="00300A3B"/>
    <w:rsid w:val="0030200F"/>
    <w:rsid w:val="00305F5A"/>
    <w:rsid w:val="003060B0"/>
    <w:rsid w:val="003062B9"/>
    <w:rsid w:val="00310B17"/>
    <w:rsid w:val="00316391"/>
    <w:rsid w:val="00317E82"/>
    <w:rsid w:val="0032139B"/>
    <w:rsid w:val="00324945"/>
    <w:rsid w:val="003254C3"/>
    <w:rsid w:val="00325611"/>
    <w:rsid w:val="00331161"/>
    <w:rsid w:val="0033305E"/>
    <w:rsid w:val="00334FBC"/>
    <w:rsid w:val="00336FC1"/>
    <w:rsid w:val="00355EFF"/>
    <w:rsid w:val="00357466"/>
    <w:rsid w:val="003663B2"/>
    <w:rsid w:val="0036756A"/>
    <w:rsid w:val="00370CA7"/>
    <w:rsid w:val="00371B67"/>
    <w:rsid w:val="00374519"/>
    <w:rsid w:val="00375913"/>
    <w:rsid w:val="00375961"/>
    <w:rsid w:val="003764D7"/>
    <w:rsid w:val="00380020"/>
    <w:rsid w:val="00380A98"/>
    <w:rsid w:val="003827E7"/>
    <w:rsid w:val="00383394"/>
    <w:rsid w:val="0038366A"/>
    <w:rsid w:val="00386AD2"/>
    <w:rsid w:val="00390267"/>
    <w:rsid w:val="00391004"/>
    <w:rsid w:val="00393CDB"/>
    <w:rsid w:val="00395478"/>
    <w:rsid w:val="00397874"/>
    <w:rsid w:val="003A2643"/>
    <w:rsid w:val="003A3021"/>
    <w:rsid w:val="003A3039"/>
    <w:rsid w:val="003A38B2"/>
    <w:rsid w:val="003A56F2"/>
    <w:rsid w:val="003A5B0C"/>
    <w:rsid w:val="003A79FC"/>
    <w:rsid w:val="003B06DA"/>
    <w:rsid w:val="003B0890"/>
    <w:rsid w:val="003B1D6F"/>
    <w:rsid w:val="003B2A2A"/>
    <w:rsid w:val="003B3FCB"/>
    <w:rsid w:val="003C2F1B"/>
    <w:rsid w:val="003C6D30"/>
    <w:rsid w:val="003E0282"/>
    <w:rsid w:val="003E1B7C"/>
    <w:rsid w:val="003E4C7C"/>
    <w:rsid w:val="003E679B"/>
    <w:rsid w:val="003F1085"/>
    <w:rsid w:val="003F2D41"/>
    <w:rsid w:val="003F2FA5"/>
    <w:rsid w:val="003F5A00"/>
    <w:rsid w:val="003F71A8"/>
    <w:rsid w:val="004004DB"/>
    <w:rsid w:val="00404BE9"/>
    <w:rsid w:val="00410041"/>
    <w:rsid w:val="0041257C"/>
    <w:rsid w:val="00413F62"/>
    <w:rsid w:val="00414531"/>
    <w:rsid w:val="0041481F"/>
    <w:rsid w:val="004149E3"/>
    <w:rsid w:val="0041573B"/>
    <w:rsid w:val="004165BC"/>
    <w:rsid w:val="00421D1A"/>
    <w:rsid w:val="004235FA"/>
    <w:rsid w:val="00424EB9"/>
    <w:rsid w:val="00425688"/>
    <w:rsid w:val="004270A9"/>
    <w:rsid w:val="004361E6"/>
    <w:rsid w:val="00436E3F"/>
    <w:rsid w:val="004510F4"/>
    <w:rsid w:val="00455EFF"/>
    <w:rsid w:val="00463017"/>
    <w:rsid w:val="004639B7"/>
    <w:rsid w:val="00463CD4"/>
    <w:rsid w:val="0046567F"/>
    <w:rsid w:val="0046614D"/>
    <w:rsid w:val="0046667F"/>
    <w:rsid w:val="00471F63"/>
    <w:rsid w:val="00474177"/>
    <w:rsid w:val="004758D0"/>
    <w:rsid w:val="0048426A"/>
    <w:rsid w:val="00491538"/>
    <w:rsid w:val="00491834"/>
    <w:rsid w:val="00492117"/>
    <w:rsid w:val="004938D4"/>
    <w:rsid w:val="00496F3E"/>
    <w:rsid w:val="004A0EF2"/>
    <w:rsid w:val="004A11B0"/>
    <w:rsid w:val="004A3A57"/>
    <w:rsid w:val="004A5B2F"/>
    <w:rsid w:val="004A7459"/>
    <w:rsid w:val="004B0024"/>
    <w:rsid w:val="004B10BD"/>
    <w:rsid w:val="004B6E86"/>
    <w:rsid w:val="004C29E7"/>
    <w:rsid w:val="004C54CA"/>
    <w:rsid w:val="004C63F7"/>
    <w:rsid w:val="004C64CF"/>
    <w:rsid w:val="004C6A9A"/>
    <w:rsid w:val="004D4C9F"/>
    <w:rsid w:val="004D5758"/>
    <w:rsid w:val="004D5CA0"/>
    <w:rsid w:val="004E01A8"/>
    <w:rsid w:val="004E248E"/>
    <w:rsid w:val="004E5426"/>
    <w:rsid w:val="004E5EFD"/>
    <w:rsid w:val="004E666A"/>
    <w:rsid w:val="004F0C47"/>
    <w:rsid w:val="00510478"/>
    <w:rsid w:val="00510B58"/>
    <w:rsid w:val="00511173"/>
    <w:rsid w:val="00511C87"/>
    <w:rsid w:val="00511CB1"/>
    <w:rsid w:val="0051360A"/>
    <w:rsid w:val="0051458F"/>
    <w:rsid w:val="00514C50"/>
    <w:rsid w:val="005151C6"/>
    <w:rsid w:val="0051534D"/>
    <w:rsid w:val="0051584D"/>
    <w:rsid w:val="00520DEA"/>
    <w:rsid w:val="0052159B"/>
    <w:rsid w:val="00522770"/>
    <w:rsid w:val="005257A0"/>
    <w:rsid w:val="0053016F"/>
    <w:rsid w:val="00530B0F"/>
    <w:rsid w:val="00531302"/>
    <w:rsid w:val="0053252A"/>
    <w:rsid w:val="00532E00"/>
    <w:rsid w:val="00533B9D"/>
    <w:rsid w:val="00533FC4"/>
    <w:rsid w:val="00540F7C"/>
    <w:rsid w:val="00541415"/>
    <w:rsid w:val="005428D8"/>
    <w:rsid w:val="00543029"/>
    <w:rsid w:val="00544178"/>
    <w:rsid w:val="005526BE"/>
    <w:rsid w:val="00557A58"/>
    <w:rsid w:val="00564AF1"/>
    <w:rsid w:val="00565AD9"/>
    <w:rsid w:val="0056653F"/>
    <w:rsid w:val="00567B1D"/>
    <w:rsid w:val="00573B23"/>
    <w:rsid w:val="00581641"/>
    <w:rsid w:val="00594A33"/>
    <w:rsid w:val="0059509C"/>
    <w:rsid w:val="005965EE"/>
    <w:rsid w:val="005B7390"/>
    <w:rsid w:val="005C05EF"/>
    <w:rsid w:val="005C4ED3"/>
    <w:rsid w:val="005C526B"/>
    <w:rsid w:val="005D0EF4"/>
    <w:rsid w:val="005D56FD"/>
    <w:rsid w:val="005D590E"/>
    <w:rsid w:val="005D7960"/>
    <w:rsid w:val="005E0A6C"/>
    <w:rsid w:val="005E373A"/>
    <w:rsid w:val="005E68EB"/>
    <w:rsid w:val="005F096C"/>
    <w:rsid w:val="005F1F1B"/>
    <w:rsid w:val="005F34A4"/>
    <w:rsid w:val="005F4E67"/>
    <w:rsid w:val="005F753D"/>
    <w:rsid w:val="0060497F"/>
    <w:rsid w:val="00605ED4"/>
    <w:rsid w:val="00606DF2"/>
    <w:rsid w:val="00614BAF"/>
    <w:rsid w:val="006174CA"/>
    <w:rsid w:val="006220C5"/>
    <w:rsid w:val="00624907"/>
    <w:rsid w:val="00624CFB"/>
    <w:rsid w:val="00624D4F"/>
    <w:rsid w:val="0062650A"/>
    <w:rsid w:val="00626A22"/>
    <w:rsid w:val="00634064"/>
    <w:rsid w:val="00637C34"/>
    <w:rsid w:val="00641955"/>
    <w:rsid w:val="006459F5"/>
    <w:rsid w:val="006542E6"/>
    <w:rsid w:val="00655086"/>
    <w:rsid w:val="006568C4"/>
    <w:rsid w:val="00665093"/>
    <w:rsid w:val="00672989"/>
    <w:rsid w:val="006730C0"/>
    <w:rsid w:val="00673A41"/>
    <w:rsid w:val="006748FC"/>
    <w:rsid w:val="00676BB2"/>
    <w:rsid w:val="006803B8"/>
    <w:rsid w:val="00682A38"/>
    <w:rsid w:val="00687091"/>
    <w:rsid w:val="0069529D"/>
    <w:rsid w:val="006A4302"/>
    <w:rsid w:val="006A5CA8"/>
    <w:rsid w:val="006A6BC1"/>
    <w:rsid w:val="006B2860"/>
    <w:rsid w:val="006B44CA"/>
    <w:rsid w:val="006B6CFE"/>
    <w:rsid w:val="006B6F45"/>
    <w:rsid w:val="006C0CAA"/>
    <w:rsid w:val="006C3147"/>
    <w:rsid w:val="006C5FEE"/>
    <w:rsid w:val="006C6E33"/>
    <w:rsid w:val="006D00B1"/>
    <w:rsid w:val="006D11DF"/>
    <w:rsid w:val="006D2A05"/>
    <w:rsid w:val="006D2F3F"/>
    <w:rsid w:val="006D4AA5"/>
    <w:rsid w:val="006D4BCB"/>
    <w:rsid w:val="006E1201"/>
    <w:rsid w:val="006E53C5"/>
    <w:rsid w:val="006F1FB1"/>
    <w:rsid w:val="006F4ED2"/>
    <w:rsid w:val="006F50DB"/>
    <w:rsid w:val="00700FC1"/>
    <w:rsid w:val="007107B6"/>
    <w:rsid w:val="007120E8"/>
    <w:rsid w:val="00716566"/>
    <w:rsid w:val="00732106"/>
    <w:rsid w:val="0073233F"/>
    <w:rsid w:val="00736FB7"/>
    <w:rsid w:val="00737246"/>
    <w:rsid w:val="007427C9"/>
    <w:rsid w:val="00743284"/>
    <w:rsid w:val="00743D15"/>
    <w:rsid w:val="00744F70"/>
    <w:rsid w:val="0074598C"/>
    <w:rsid w:val="007468BB"/>
    <w:rsid w:val="00754E98"/>
    <w:rsid w:val="007619EF"/>
    <w:rsid w:val="00762FBE"/>
    <w:rsid w:val="00763EA4"/>
    <w:rsid w:val="00765BFB"/>
    <w:rsid w:val="007716A8"/>
    <w:rsid w:val="00782A7A"/>
    <w:rsid w:val="00783624"/>
    <w:rsid w:val="007965A1"/>
    <w:rsid w:val="007A07DF"/>
    <w:rsid w:val="007A491E"/>
    <w:rsid w:val="007A4A33"/>
    <w:rsid w:val="007A7B9D"/>
    <w:rsid w:val="007B112B"/>
    <w:rsid w:val="007B1B83"/>
    <w:rsid w:val="007B27E3"/>
    <w:rsid w:val="007B36E6"/>
    <w:rsid w:val="007C1F7C"/>
    <w:rsid w:val="007C4F72"/>
    <w:rsid w:val="007C61A0"/>
    <w:rsid w:val="007C7720"/>
    <w:rsid w:val="007D0741"/>
    <w:rsid w:val="007D0ADC"/>
    <w:rsid w:val="007D13FB"/>
    <w:rsid w:val="007D31AA"/>
    <w:rsid w:val="007D3940"/>
    <w:rsid w:val="007D4B17"/>
    <w:rsid w:val="007E09C2"/>
    <w:rsid w:val="007E243A"/>
    <w:rsid w:val="007E2B1F"/>
    <w:rsid w:val="007E3A1A"/>
    <w:rsid w:val="007E76D9"/>
    <w:rsid w:val="007F1B5C"/>
    <w:rsid w:val="007F35FA"/>
    <w:rsid w:val="007F43BC"/>
    <w:rsid w:val="00802C3F"/>
    <w:rsid w:val="00806417"/>
    <w:rsid w:val="008071E0"/>
    <w:rsid w:val="00807495"/>
    <w:rsid w:val="008106E0"/>
    <w:rsid w:val="00810DA2"/>
    <w:rsid w:val="008122E0"/>
    <w:rsid w:val="008168B4"/>
    <w:rsid w:val="00826274"/>
    <w:rsid w:val="00836C31"/>
    <w:rsid w:val="008408E1"/>
    <w:rsid w:val="00841263"/>
    <w:rsid w:val="008420AA"/>
    <w:rsid w:val="00843DF7"/>
    <w:rsid w:val="0084602A"/>
    <w:rsid w:val="00853D71"/>
    <w:rsid w:val="00856656"/>
    <w:rsid w:val="008568DB"/>
    <w:rsid w:val="00860272"/>
    <w:rsid w:val="00861C28"/>
    <w:rsid w:val="00862648"/>
    <w:rsid w:val="008654F9"/>
    <w:rsid w:val="00866B45"/>
    <w:rsid w:val="008717CB"/>
    <w:rsid w:val="00873099"/>
    <w:rsid w:val="0087423F"/>
    <w:rsid w:val="008749F2"/>
    <w:rsid w:val="008757CA"/>
    <w:rsid w:val="008769E3"/>
    <w:rsid w:val="00881951"/>
    <w:rsid w:val="008850B1"/>
    <w:rsid w:val="0088590F"/>
    <w:rsid w:val="008874EB"/>
    <w:rsid w:val="00887FD9"/>
    <w:rsid w:val="00892BD9"/>
    <w:rsid w:val="008938F0"/>
    <w:rsid w:val="00894E04"/>
    <w:rsid w:val="008A0336"/>
    <w:rsid w:val="008A348A"/>
    <w:rsid w:val="008B189D"/>
    <w:rsid w:val="008B197A"/>
    <w:rsid w:val="008B33A9"/>
    <w:rsid w:val="008B7FD4"/>
    <w:rsid w:val="008C24F7"/>
    <w:rsid w:val="008C3FD8"/>
    <w:rsid w:val="008C6915"/>
    <w:rsid w:val="008C7981"/>
    <w:rsid w:val="008D1E1D"/>
    <w:rsid w:val="008D3FB1"/>
    <w:rsid w:val="008E01B1"/>
    <w:rsid w:val="008E1093"/>
    <w:rsid w:val="008E371D"/>
    <w:rsid w:val="008E794D"/>
    <w:rsid w:val="009036B6"/>
    <w:rsid w:val="009059DD"/>
    <w:rsid w:val="0091326C"/>
    <w:rsid w:val="0091399C"/>
    <w:rsid w:val="00913F83"/>
    <w:rsid w:val="009142E4"/>
    <w:rsid w:val="0091783A"/>
    <w:rsid w:val="009237CD"/>
    <w:rsid w:val="009249D5"/>
    <w:rsid w:val="00924C29"/>
    <w:rsid w:val="00925429"/>
    <w:rsid w:val="0093020F"/>
    <w:rsid w:val="00930E9B"/>
    <w:rsid w:val="00931FA2"/>
    <w:rsid w:val="00934127"/>
    <w:rsid w:val="009355F1"/>
    <w:rsid w:val="00946116"/>
    <w:rsid w:val="00947EF7"/>
    <w:rsid w:val="00950334"/>
    <w:rsid w:val="00950413"/>
    <w:rsid w:val="00950FA8"/>
    <w:rsid w:val="00955FDB"/>
    <w:rsid w:val="00961140"/>
    <w:rsid w:val="009641AB"/>
    <w:rsid w:val="00966E67"/>
    <w:rsid w:val="0096701C"/>
    <w:rsid w:val="00971C3F"/>
    <w:rsid w:val="00971E7C"/>
    <w:rsid w:val="00971E9A"/>
    <w:rsid w:val="00972E3F"/>
    <w:rsid w:val="00974790"/>
    <w:rsid w:val="00975006"/>
    <w:rsid w:val="009753D5"/>
    <w:rsid w:val="00980B19"/>
    <w:rsid w:val="009834DC"/>
    <w:rsid w:val="00991913"/>
    <w:rsid w:val="00992DAA"/>
    <w:rsid w:val="00993549"/>
    <w:rsid w:val="00993859"/>
    <w:rsid w:val="00993D18"/>
    <w:rsid w:val="009A00A8"/>
    <w:rsid w:val="009A0EB6"/>
    <w:rsid w:val="009A16A7"/>
    <w:rsid w:val="009A1B3F"/>
    <w:rsid w:val="009A2A80"/>
    <w:rsid w:val="009A3E1E"/>
    <w:rsid w:val="009A4A16"/>
    <w:rsid w:val="009A5D6A"/>
    <w:rsid w:val="009B0339"/>
    <w:rsid w:val="009B24D3"/>
    <w:rsid w:val="009B695C"/>
    <w:rsid w:val="009C27CF"/>
    <w:rsid w:val="009C54BA"/>
    <w:rsid w:val="009E3328"/>
    <w:rsid w:val="009E3BD4"/>
    <w:rsid w:val="009E5159"/>
    <w:rsid w:val="009F11BD"/>
    <w:rsid w:val="009F20EB"/>
    <w:rsid w:val="009F2D42"/>
    <w:rsid w:val="009F502C"/>
    <w:rsid w:val="009F58A3"/>
    <w:rsid w:val="009F780B"/>
    <w:rsid w:val="00A0387C"/>
    <w:rsid w:val="00A052DD"/>
    <w:rsid w:val="00A07FAD"/>
    <w:rsid w:val="00A103F6"/>
    <w:rsid w:val="00A16541"/>
    <w:rsid w:val="00A17DD2"/>
    <w:rsid w:val="00A20782"/>
    <w:rsid w:val="00A247B8"/>
    <w:rsid w:val="00A25681"/>
    <w:rsid w:val="00A262A3"/>
    <w:rsid w:val="00A3313F"/>
    <w:rsid w:val="00A344B2"/>
    <w:rsid w:val="00A4043A"/>
    <w:rsid w:val="00A435DB"/>
    <w:rsid w:val="00A47513"/>
    <w:rsid w:val="00A61CD2"/>
    <w:rsid w:val="00A62EEB"/>
    <w:rsid w:val="00A63ADF"/>
    <w:rsid w:val="00A64759"/>
    <w:rsid w:val="00A664F8"/>
    <w:rsid w:val="00A70923"/>
    <w:rsid w:val="00A75501"/>
    <w:rsid w:val="00A758AD"/>
    <w:rsid w:val="00A80792"/>
    <w:rsid w:val="00A80CDE"/>
    <w:rsid w:val="00A82F3A"/>
    <w:rsid w:val="00A833FC"/>
    <w:rsid w:val="00A9123C"/>
    <w:rsid w:val="00A91257"/>
    <w:rsid w:val="00A91FA7"/>
    <w:rsid w:val="00A9390E"/>
    <w:rsid w:val="00A957C5"/>
    <w:rsid w:val="00AA0CEF"/>
    <w:rsid w:val="00AA1120"/>
    <w:rsid w:val="00AA3900"/>
    <w:rsid w:val="00AA46C9"/>
    <w:rsid w:val="00AA4BB9"/>
    <w:rsid w:val="00AB4CCF"/>
    <w:rsid w:val="00AB5699"/>
    <w:rsid w:val="00AC3D68"/>
    <w:rsid w:val="00AC423B"/>
    <w:rsid w:val="00AC46CB"/>
    <w:rsid w:val="00AD1226"/>
    <w:rsid w:val="00AE1376"/>
    <w:rsid w:val="00AE3D60"/>
    <w:rsid w:val="00AE4E6D"/>
    <w:rsid w:val="00AE68AC"/>
    <w:rsid w:val="00AE7258"/>
    <w:rsid w:val="00AF032B"/>
    <w:rsid w:val="00AF0FDF"/>
    <w:rsid w:val="00AF4B4A"/>
    <w:rsid w:val="00AF7050"/>
    <w:rsid w:val="00B03209"/>
    <w:rsid w:val="00B0421D"/>
    <w:rsid w:val="00B0669A"/>
    <w:rsid w:val="00B10489"/>
    <w:rsid w:val="00B169B1"/>
    <w:rsid w:val="00B17C01"/>
    <w:rsid w:val="00B31243"/>
    <w:rsid w:val="00B3679E"/>
    <w:rsid w:val="00B41ACF"/>
    <w:rsid w:val="00B43CC4"/>
    <w:rsid w:val="00B440A3"/>
    <w:rsid w:val="00B45043"/>
    <w:rsid w:val="00B51A55"/>
    <w:rsid w:val="00B56D6D"/>
    <w:rsid w:val="00B64DA4"/>
    <w:rsid w:val="00B75217"/>
    <w:rsid w:val="00B75E67"/>
    <w:rsid w:val="00B818D4"/>
    <w:rsid w:val="00B82EC8"/>
    <w:rsid w:val="00B84F00"/>
    <w:rsid w:val="00B877D6"/>
    <w:rsid w:val="00B878D2"/>
    <w:rsid w:val="00B924BD"/>
    <w:rsid w:val="00B92D0B"/>
    <w:rsid w:val="00B95EF9"/>
    <w:rsid w:val="00BA1BD6"/>
    <w:rsid w:val="00BA35B1"/>
    <w:rsid w:val="00BA38D4"/>
    <w:rsid w:val="00BA412F"/>
    <w:rsid w:val="00BA4A3F"/>
    <w:rsid w:val="00BA6027"/>
    <w:rsid w:val="00BA6E39"/>
    <w:rsid w:val="00BB4C49"/>
    <w:rsid w:val="00BB52DC"/>
    <w:rsid w:val="00BB5CC5"/>
    <w:rsid w:val="00BB763C"/>
    <w:rsid w:val="00BC5D61"/>
    <w:rsid w:val="00BD3F15"/>
    <w:rsid w:val="00BD6411"/>
    <w:rsid w:val="00BD78AA"/>
    <w:rsid w:val="00BE0071"/>
    <w:rsid w:val="00BE31D7"/>
    <w:rsid w:val="00BE39E4"/>
    <w:rsid w:val="00BE426D"/>
    <w:rsid w:val="00BE534A"/>
    <w:rsid w:val="00BE6351"/>
    <w:rsid w:val="00BF3671"/>
    <w:rsid w:val="00BF467E"/>
    <w:rsid w:val="00BF4F0B"/>
    <w:rsid w:val="00BF53C0"/>
    <w:rsid w:val="00C01B23"/>
    <w:rsid w:val="00C0353D"/>
    <w:rsid w:val="00C0412F"/>
    <w:rsid w:val="00C07526"/>
    <w:rsid w:val="00C15A32"/>
    <w:rsid w:val="00C16D78"/>
    <w:rsid w:val="00C211BC"/>
    <w:rsid w:val="00C22BAB"/>
    <w:rsid w:val="00C22C11"/>
    <w:rsid w:val="00C2301A"/>
    <w:rsid w:val="00C244C9"/>
    <w:rsid w:val="00C26FD5"/>
    <w:rsid w:val="00C3199D"/>
    <w:rsid w:val="00C31CDF"/>
    <w:rsid w:val="00C33C95"/>
    <w:rsid w:val="00C359D0"/>
    <w:rsid w:val="00C37073"/>
    <w:rsid w:val="00C41E68"/>
    <w:rsid w:val="00C54060"/>
    <w:rsid w:val="00C540FC"/>
    <w:rsid w:val="00C54DD9"/>
    <w:rsid w:val="00C57F4A"/>
    <w:rsid w:val="00C6065C"/>
    <w:rsid w:val="00C65853"/>
    <w:rsid w:val="00C65F5B"/>
    <w:rsid w:val="00C700EB"/>
    <w:rsid w:val="00C74D0A"/>
    <w:rsid w:val="00C76077"/>
    <w:rsid w:val="00C82CDD"/>
    <w:rsid w:val="00C838B3"/>
    <w:rsid w:val="00C84193"/>
    <w:rsid w:val="00C846DE"/>
    <w:rsid w:val="00C87768"/>
    <w:rsid w:val="00C87F73"/>
    <w:rsid w:val="00C963D0"/>
    <w:rsid w:val="00C969D7"/>
    <w:rsid w:val="00C97B3E"/>
    <w:rsid w:val="00CA1183"/>
    <w:rsid w:val="00CA269C"/>
    <w:rsid w:val="00CA73D9"/>
    <w:rsid w:val="00CB2649"/>
    <w:rsid w:val="00CB5847"/>
    <w:rsid w:val="00CC185F"/>
    <w:rsid w:val="00CC3127"/>
    <w:rsid w:val="00CC3C6E"/>
    <w:rsid w:val="00CC6205"/>
    <w:rsid w:val="00CC7851"/>
    <w:rsid w:val="00CC78B8"/>
    <w:rsid w:val="00CC78E2"/>
    <w:rsid w:val="00CD45F4"/>
    <w:rsid w:val="00CE716B"/>
    <w:rsid w:val="00CF3205"/>
    <w:rsid w:val="00CF3AD9"/>
    <w:rsid w:val="00CF52D3"/>
    <w:rsid w:val="00CF66FC"/>
    <w:rsid w:val="00D02C8D"/>
    <w:rsid w:val="00D04F22"/>
    <w:rsid w:val="00D05BB3"/>
    <w:rsid w:val="00D12759"/>
    <w:rsid w:val="00D13D5D"/>
    <w:rsid w:val="00D16444"/>
    <w:rsid w:val="00D16F2B"/>
    <w:rsid w:val="00D21002"/>
    <w:rsid w:val="00D212AF"/>
    <w:rsid w:val="00D216A0"/>
    <w:rsid w:val="00D23AFC"/>
    <w:rsid w:val="00D260AF"/>
    <w:rsid w:val="00D33D20"/>
    <w:rsid w:val="00D35470"/>
    <w:rsid w:val="00D35DAE"/>
    <w:rsid w:val="00D36276"/>
    <w:rsid w:val="00D364E5"/>
    <w:rsid w:val="00D366AC"/>
    <w:rsid w:val="00D405B1"/>
    <w:rsid w:val="00D41BF3"/>
    <w:rsid w:val="00D42D17"/>
    <w:rsid w:val="00D44981"/>
    <w:rsid w:val="00D46709"/>
    <w:rsid w:val="00D52378"/>
    <w:rsid w:val="00D52455"/>
    <w:rsid w:val="00D53AF3"/>
    <w:rsid w:val="00D54F3D"/>
    <w:rsid w:val="00D5564E"/>
    <w:rsid w:val="00D5596D"/>
    <w:rsid w:val="00D64722"/>
    <w:rsid w:val="00D663D3"/>
    <w:rsid w:val="00D66FA6"/>
    <w:rsid w:val="00D70E7C"/>
    <w:rsid w:val="00D7204D"/>
    <w:rsid w:val="00D76D1C"/>
    <w:rsid w:val="00D77625"/>
    <w:rsid w:val="00D7770E"/>
    <w:rsid w:val="00D81F33"/>
    <w:rsid w:val="00D83F9E"/>
    <w:rsid w:val="00D85013"/>
    <w:rsid w:val="00D8514B"/>
    <w:rsid w:val="00D85780"/>
    <w:rsid w:val="00D92A55"/>
    <w:rsid w:val="00D9470E"/>
    <w:rsid w:val="00D95201"/>
    <w:rsid w:val="00D96231"/>
    <w:rsid w:val="00DA3001"/>
    <w:rsid w:val="00DA3E53"/>
    <w:rsid w:val="00DA459A"/>
    <w:rsid w:val="00DA6613"/>
    <w:rsid w:val="00DA6966"/>
    <w:rsid w:val="00DB4E83"/>
    <w:rsid w:val="00DB557B"/>
    <w:rsid w:val="00DB59D2"/>
    <w:rsid w:val="00DC30D3"/>
    <w:rsid w:val="00DC3D1D"/>
    <w:rsid w:val="00DC7AB6"/>
    <w:rsid w:val="00DC7DB2"/>
    <w:rsid w:val="00DD035E"/>
    <w:rsid w:val="00DD0AA3"/>
    <w:rsid w:val="00DD797D"/>
    <w:rsid w:val="00DE09B4"/>
    <w:rsid w:val="00DE0AD5"/>
    <w:rsid w:val="00DE0F52"/>
    <w:rsid w:val="00DE2E10"/>
    <w:rsid w:val="00DE40A1"/>
    <w:rsid w:val="00DE4E78"/>
    <w:rsid w:val="00DE51A6"/>
    <w:rsid w:val="00DE51DB"/>
    <w:rsid w:val="00DF38A5"/>
    <w:rsid w:val="00DF43A2"/>
    <w:rsid w:val="00DF4F2C"/>
    <w:rsid w:val="00DF61D1"/>
    <w:rsid w:val="00DF7051"/>
    <w:rsid w:val="00E01C63"/>
    <w:rsid w:val="00E02B70"/>
    <w:rsid w:val="00E0389B"/>
    <w:rsid w:val="00E132AF"/>
    <w:rsid w:val="00E13FF4"/>
    <w:rsid w:val="00E2641C"/>
    <w:rsid w:val="00E26B47"/>
    <w:rsid w:val="00E27721"/>
    <w:rsid w:val="00E27C75"/>
    <w:rsid w:val="00E3080E"/>
    <w:rsid w:val="00E30D69"/>
    <w:rsid w:val="00E313B3"/>
    <w:rsid w:val="00E41B90"/>
    <w:rsid w:val="00E42DE3"/>
    <w:rsid w:val="00E42F95"/>
    <w:rsid w:val="00E454A2"/>
    <w:rsid w:val="00E462A1"/>
    <w:rsid w:val="00E46FD1"/>
    <w:rsid w:val="00E51BBF"/>
    <w:rsid w:val="00E629FD"/>
    <w:rsid w:val="00E66BF7"/>
    <w:rsid w:val="00E732B8"/>
    <w:rsid w:val="00E74C87"/>
    <w:rsid w:val="00E80C5C"/>
    <w:rsid w:val="00E821B8"/>
    <w:rsid w:val="00E84B1F"/>
    <w:rsid w:val="00E863D4"/>
    <w:rsid w:val="00E86ABC"/>
    <w:rsid w:val="00E90D17"/>
    <w:rsid w:val="00E92FD5"/>
    <w:rsid w:val="00EA0280"/>
    <w:rsid w:val="00EA066B"/>
    <w:rsid w:val="00EA30BE"/>
    <w:rsid w:val="00EA377C"/>
    <w:rsid w:val="00EA628E"/>
    <w:rsid w:val="00EA6F69"/>
    <w:rsid w:val="00EB4543"/>
    <w:rsid w:val="00EB7A4A"/>
    <w:rsid w:val="00EC544C"/>
    <w:rsid w:val="00EC65DE"/>
    <w:rsid w:val="00EC77A6"/>
    <w:rsid w:val="00EC7A4A"/>
    <w:rsid w:val="00ED11AA"/>
    <w:rsid w:val="00ED124D"/>
    <w:rsid w:val="00ED5934"/>
    <w:rsid w:val="00ED6C42"/>
    <w:rsid w:val="00EE22AA"/>
    <w:rsid w:val="00EE7A5A"/>
    <w:rsid w:val="00EF4D46"/>
    <w:rsid w:val="00F014F0"/>
    <w:rsid w:val="00F06583"/>
    <w:rsid w:val="00F108C4"/>
    <w:rsid w:val="00F10E25"/>
    <w:rsid w:val="00F10E3E"/>
    <w:rsid w:val="00F12941"/>
    <w:rsid w:val="00F14D8B"/>
    <w:rsid w:val="00F15F1C"/>
    <w:rsid w:val="00F162CE"/>
    <w:rsid w:val="00F200EB"/>
    <w:rsid w:val="00F20741"/>
    <w:rsid w:val="00F258B1"/>
    <w:rsid w:val="00F3474D"/>
    <w:rsid w:val="00F36BC5"/>
    <w:rsid w:val="00F448EC"/>
    <w:rsid w:val="00F4514C"/>
    <w:rsid w:val="00F47E11"/>
    <w:rsid w:val="00F500C7"/>
    <w:rsid w:val="00F50BEE"/>
    <w:rsid w:val="00F5260E"/>
    <w:rsid w:val="00F53997"/>
    <w:rsid w:val="00F557FC"/>
    <w:rsid w:val="00F57B19"/>
    <w:rsid w:val="00F632DC"/>
    <w:rsid w:val="00F70801"/>
    <w:rsid w:val="00F74863"/>
    <w:rsid w:val="00F7516A"/>
    <w:rsid w:val="00F76C46"/>
    <w:rsid w:val="00F83462"/>
    <w:rsid w:val="00F84F60"/>
    <w:rsid w:val="00F860D5"/>
    <w:rsid w:val="00F96607"/>
    <w:rsid w:val="00F97199"/>
    <w:rsid w:val="00F97455"/>
    <w:rsid w:val="00F97BAE"/>
    <w:rsid w:val="00FA0DCC"/>
    <w:rsid w:val="00FA2713"/>
    <w:rsid w:val="00FA7083"/>
    <w:rsid w:val="00FB5539"/>
    <w:rsid w:val="00FB575D"/>
    <w:rsid w:val="00FC06EC"/>
    <w:rsid w:val="00FC7F26"/>
    <w:rsid w:val="00FD1DA0"/>
    <w:rsid w:val="00FD2175"/>
    <w:rsid w:val="00FD60B3"/>
    <w:rsid w:val="00FD669E"/>
    <w:rsid w:val="00FE5272"/>
    <w:rsid w:val="00FE5F2B"/>
    <w:rsid w:val="00FE6099"/>
    <w:rsid w:val="00FF0205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3225D15"/>
  <w15:chartTrackingRefBased/>
  <w15:docId w15:val="{0C22360C-B8DC-4250-893D-8C88545E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491834"/>
    <w:rPr>
      <w:b/>
      <w:bCs/>
    </w:rPr>
  </w:style>
  <w:style w:type="paragraph" w:styleId="StandardWeb">
    <w:name w:val="Normal (Web)"/>
    <w:basedOn w:val="Standard"/>
    <w:uiPriority w:val="99"/>
    <w:unhideWhenUsed/>
    <w:rsid w:val="00B64DA4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B0669A"/>
    <w:pPr>
      <w:ind w:left="720"/>
      <w:contextualSpacing/>
    </w:pPr>
    <w:rPr>
      <w:lang w:val="en-GB"/>
    </w:rPr>
  </w:style>
  <w:style w:type="paragraph" w:customStyle="1" w:styleId="bodytext">
    <w:name w:val="bodytext"/>
    <w:basedOn w:val="Standard"/>
    <w:rsid w:val="0041481F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938D4"/>
    <w:rPr>
      <w:color w:val="800080" w:themeColor="followedHyperlink"/>
      <w:u w:val="single"/>
    </w:rPr>
  </w:style>
  <w:style w:type="paragraph" w:customStyle="1" w:styleId="Default">
    <w:name w:val="Default"/>
    <w:rsid w:val="00D23A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B04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43284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na.pfeiffer@dok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DE4D-A1EA-409C-85B2-F4952FF1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Doka GmbH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cp:keywords/>
  <dc:description/>
  <cp:lastModifiedBy>Schindler Heidi</cp:lastModifiedBy>
  <cp:revision>8</cp:revision>
  <cp:lastPrinted>2020-11-25T12:27:00Z</cp:lastPrinted>
  <dcterms:created xsi:type="dcterms:W3CDTF">2020-11-19T12:55:00Z</dcterms:created>
  <dcterms:modified xsi:type="dcterms:W3CDTF">2020-11-25T13:53:00Z</dcterms:modified>
</cp:coreProperties>
</file>